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4A284" w14:textId="77777777" w:rsidR="00E667E6" w:rsidRPr="00A31966" w:rsidRDefault="00E667E6" w:rsidP="00E667E6">
      <w:pPr>
        <w:jc w:val="center"/>
        <w:rPr>
          <w:rFonts w:ascii="Times New Roman" w:hAnsi="Times New Roman" w:cs="Times New Roman"/>
          <w:b/>
        </w:rPr>
      </w:pPr>
      <w:r w:rsidRPr="00A31966">
        <w:rPr>
          <w:rFonts w:ascii="Times New Roman" w:hAnsi="Times New Roman" w:cs="Times New Roman"/>
          <w:b/>
        </w:rPr>
        <w:t>Forme de pratique scolaire</w:t>
      </w:r>
      <w:r w:rsidR="007346FB">
        <w:rPr>
          <w:rFonts w:ascii="Times New Roman" w:hAnsi="Times New Roman" w:cs="Times New Roman"/>
          <w:b/>
        </w:rPr>
        <w:t xml:space="preserve"> des APSA</w:t>
      </w:r>
      <w:r w:rsidRPr="00A31966">
        <w:rPr>
          <w:rFonts w:ascii="Times New Roman" w:hAnsi="Times New Roman" w:cs="Times New Roman"/>
          <w:b/>
        </w:rPr>
        <w:t xml:space="preserve">, </w:t>
      </w:r>
      <w:r w:rsidR="001751C4" w:rsidRPr="00A31966">
        <w:rPr>
          <w:rFonts w:ascii="Times New Roman" w:hAnsi="Times New Roman" w:cs="Times New Roman"/>
          <w:b/>
        </w:rPr>
        <w:t xml:space="preserve">activité </w:t>
      </w:r>
      <w:r w:rsidRPr="00A31966">
        <w:rPr>
          <w:rFonts w:ascii="Times New Roman" w:hAnsi="Times New Roman" w:cs="Times New Roman"/>
          <w:b/>
        </w:rPr>
        <w:t xml:space="preserve">et intervention : un regard </w:t>
      </w:r>
      <w:r w:rsidR="003A1DBB">
        <w:rPr>
          <w:rFonts w:ascii="Times New Roman" w:hAnsi="Times New Roman" w:cs="Times New Roman"/>
          <w:b/>
        </w:rPr>
        <w:t>d’ergonomie constructive</w:t>
      </w:r>
    </w:p>
    <w:p w14:paraId="40DB57FA" w14:textId="77777777" w:rsidR="00E667E6" w:rsidRPr="00A31966" w:rsidRDefault="00E667E6" w:rsidP="00E667E6">
      <w:pPr>
        <w:jc w:val="center"/>
        <w:rPr>
          <w:rFonts w:ascii="Times New Roman" w:hAnsi="Times New Roman" w:cs="Times New Roman"/>
        </w:rPr>
      </w:pPr>
      <w:r w:rsidRPr="00A31966">
        <w:rPr>
          <w:rFonts w:ascii="Times New Roman" w:hAnsi="Times New Roman" w:cs="Times New Roman"/>
        </w:rPr>
        <w:t>Yannick Lémonie</w:t>
      </w:r>
    </w:p>
    <w:p w14:paraId="39CAEA3D" w14:textId="77777777" w:rsidR="00E667E6" w:rsidRPr="00A31966" w:rsidRDefault="009439A2" w:rsidP="00E667E6">
      <w:pPr>
        <w:jc w:val="center"/>
        <w:rPr>
          <w:rFonts w:ascii="Times New Roman" w:hAnsi="Times New Roman" w:cs="Times New Roman"/>
        </w:rPr>
      </w:pPr>
      <w:r w:rsidRPr="00202149">
        <w:rPr>
          <w:rFonts w:ascii="Times New Roman" w:hAnsi="Times New Roman" w:cs="Times New Roman"/>
        </w:rPr>
        <w:t>Maître de conférences</w:t>
      </w:r>
      <w:r w:rsidR="00202149">
        <w:rPr>
          <w:rFonts w:ascii="Times New Roman" w:hAnsi="Times New Roman" w:cs="Times New Roman"/>
        </w:rPr>
        <w:t xml:space="preserve">, </w:t>
      </w:r>
      <w:r w:rsidR="00E667E6" w:rsidRPr="00A31966">
        <w:rPr>
          <w:rFonts w:ascii="Times New Roman" w:hAnsi="Times New Roman" w:cs="Times New Roman"/>
        </w:rPr>
        <w:t>Conservatoire National des Arts et Métiers</w:t>
      </w:r>
    </w:p>
    <w:p w14:paraId="3888E686" w14:textId="77777777" w:rsidR="00E667E6" w:rsidRPr="00A31966" w:rsidRDefault="00E667E6">
      <w:pPr>
        <w:rPr>
          <w:rFonts w:ascii="Times New Roman" w:hAnsi="Times New Roman" w:cs="Times New Roman"/>
        </w:rPr>
      </w:pPr>
    </w:p>
    <w:p w14:paraId="77007DA4" w14:textId="77777777" w:rsidR="00E667E6" w:rsidRPr="009439A2" w:rsidRDefault="00E667E6" w:rsidP="00E667E6">
      <w:pPr>
        <w:jc w:val="both"/>
        <w:rPr>
          <w:rFonts w:ascii="Times New Roman" w:hAnsi="Times New Roman" w:cs="Times New Roman"/>
          <w:color w:val="FF0000"/>
        </w:rPr>
      </w:pPr>
      <w:r w:rsidRPr="00A31966">
        <w:rPr>
          <w:rFonts w:ascii="Times New Roman" w:hAnsi="Times New Roman" w:cs="Times New Roman"/>
        </w:rPr>
        <w:t>Depuis une dizaine d’</w:t>
      </w:r>
      <w:r w:rsidR="008F64DA">
        <w:rPr>
          <w:rFonts w:ascii="Times New Roman" w:hAnsi="Times New Roman" w:cs="Times New Roman"/>
        </w:rPr>
        <w:t>années,</w:t>
      </w:r>
      <w:r w:rsidRPr="00A31966">
        <w:rPr>
          <w:rFonts w:ascii="Times New Roman" w:hAnsi="Times New Roman" w:cs="Times New Roman"/>
        </w:rPr>
        <w:t xml:space="preserve"> un ensemble de travaux </w:t>
      </w:r>
      <w:r w:rsidR="00E253F6">
        <w:rPr>
          <w:rFonts w:ascii="Times New Roman" w:hAnsi="Times New Roman" w:cs="Times New Roman"/>
        </w:rPr>
        <w:t xml:space="preserve">de recherche </w:t>
      </w:r>
      <w:r w:rsidR="009439A2" w:rsidRPr="00202149">
        <w:rPr>
          <w:rFonts w:ascii="Times New Roman" w:hAnsi="Times New Roman" w:cs="Times New Roman"/>
        </w:rPr>
        <w:t xml:space="preserve">s’est développé </w:t>
      </w:r>
      <w:r w:rsidRPr="00202149">
        <w:rPr>
          <w:rFonts w:ascii="Times New Roman" w:hAnsi="Times New Roman" w:cs="Times New Roman"/>
        </w:rPr>
        <w:t>en France mobilisant des méthodologies issues des sciences du travail pour investiguer</w:t>
      </w:r>
      <w:r w:rsidRPr="00A31966">
        <w:rPr>
          <w:rFonts w:ascii="Times New Roman" w:hAnsi="Times New Roman" w:cs="Times New Roman"/>
        </w:rPr>
        <w:t xml:space="preserve"> les situations d’enseignement et plus spécifiquement l’activité de l’enseignant (voir par exemple</w:t>
      </w:r>
      <w:r w:rsidR="001751C4" w:rsidRPr="00A31966">
        <w:rPr>
          <w:rFonts w:ascii="Times New Roman" w:hAnsi="Times New Roman" w:cs="Times New Roman"/>
        </w:rPr>
        <w:t xml:space="preserve"> Gal-Petitfaux &amp; Durand, 2002 ; Saury &amp; </w:t>
      </w:r>
      <w:proofErr w:type="gramStart"/>
      <w:r w:rsidR="001751C4" w:rsidRPr="00A31966">
        <w:rPr>
          <w:rFonts w:ascii="Times New Roman" w:hAnsi="Times New Roman" w:cs="Times New Roman"/>
        </w:rPr>
        <w:t>al.,</w:t>
      </w:r>
      <w:proofErr w:type="gramEnd"/>
      <w:r w:rsidR="001751C4" w:rsidRPr="00A31966">
        <w:rPr>
          <w:rFonts w:ascii="Times New Roman" w:hAnsi="Times New Roman" w:cs="Times New Roman"/>
        </w:rPr>
        <w:t xml:space="preserve"> 2013)</w:t>
      </w:r>
      <w:r w:rsidRPr="00A31966">
        <w:rPr>
          <w:rFonts w:ascii="Times New Roman" w:hAnsi="Times New Roman" w:cs="Times New Roman"/>
        </w:rPr>
        <w:t xml:space="preserve">. </w:t>
      </w:r>
      <w:r w:rsidR="00E253F6">
        <w:rPr>
          <w:rFonts w:ascii="Times New Roman" w:hAnsi="Times New Roman" w:cs="Times New Roman"/>
        </w:rPr>
        <w:t>C</w:t>
      </w:r>
      <w:r w:rsidR="00457C0A">
        <w:rPr>
          <w:rFonts w:ascii="Times New Roman" w:hAnsi="Times New Roman" w:cs="Times New Roman"/>
        </w:rPr>
        <w:t>es recherches ont principalement</w:t>
      </w:r>
      <w:r w:rsidR="00E253F6">
        <w:rPr>
          <w:rFonts w:ascii="Times New Roman" w:hAnsi="Times New Roman" w:cs="Times New Roman"/>
        </w:rPr>
        <w:t>, et peut-être paradoxalement,</w:t>
      </w:r>
      <w:r w:rsidR="00457C0A">
        <w:rPr>
          <w:rFonts w:ascii="Times New Roman" w:hAnsi="Times New Roman" w:cs="Times New Roman"/>
        </w:rPr>
        <w:t xml:space="preserve"> été </w:t>
      </w:r>
      <w:r w:rsidR="008F64DA">
        <w:rPr>
          <w:rFonts w:ascii="Times New Roman" w:hAnsi="Times New Roman" w:cs="Times New Roman"/>
        </w:rPr>
        <w:t>finalisées</w:t>
      </w:r>
      <w:r w:rsidR="00457C0A">
        <w:rPr>
          <w:rFonts w:ascii="Times New Roman" w:hAnsi="Times New Roman" w:cs="Times New Roman"/>
        </w:rPr>
        <w:t xml:space="preserve"> par la formation professionnelle des enseignants et non par l’optimisation des processus d’enseignement-apprentissage. Ainsi, Durand, Ria &amp; </w:t>
      </w:r>
      <w:proofErr w:type="spellStart"/>
      <w:r w:rsidR="00457C0A">
        <w:rPr>
          <w:rFonts w:ascii="Times New Roman" w:hAnsi="Times New Roman" w:cs="Times New Roman"/>
        </w:rPr>
        <w:t>Veyrunes</w:t>
      </w:r>
      <w:proofErr w:type="spellEnd"/>
      <w:r w:rsidR="00457C0A">
        <w:rPr>
          <w:rFonts w:ascii="Times New Roman" w:hAnsi="Times New Roman" w:cs="Times New Roman"/>
        </w:rPr>
        <w:t xml:space="preserve"> </w:t>
      </w:r>
      <w:r w:rsidR="008F64DA">
        <w:rPr>
          <w:rFonts w:ascii="Times New Roman" w:hAnsi="Times New Roman" w:cs="Times New Roman"/>
        </w:rPr>
        <w:t>jetant</w:t>
      </w:r>
      <w:r w:rsidR="00457C0A">
        <w:rPr>
          <w:rFonts w:ascii="Times New Roman" w:hAnsi="Times New Roman" w:cs="Times New Roman"/>
        </w:rPr>
        <w:t xml:space="preserve"> un regard rétrospectif sur leur parcours de recherche avouent qu’ils avaient </w:t>
      </w:r>
      <w:r w:rsidR="00457C0A" w:rsidRPr="00457C0A">
        <w:rPr>
          <w:rFonts w:ascii="Times New Roman" w:hAnsi="Times New Roman" w:cs="Times New Roman"/>
          <w:i/>
        </w:rPr>
        <w:t xml:space="preserve">« adopté le programme général, inspiré de l’ergonomie, suivant « comprendre le travail pour le transformer ». Cette visée pratique n’était pas la seule, et </w:t>
      </w:r>
      <w:r w:rsidR="000E5499" w:rsidRPr="00457C0A">
        <w:rPr>
          <w:rFonts w:ascii="Times New Roman" w:hAnsi="Times New Roman" w:cs="Times New Roman"/>
          <w:i/>
        </w:rPr>
        <w:t>œuvrant</w:t>
      </w:r>
      <w:r w:rsidR="00457C0A" w:rsidRPr="00457C0A">
        <w:rPr>
          <w:rFonts w:ascii="Times New Roman" w:hAnsi="Times New Roman" w:cs="Times New Roman"/>
          <w:i/>
        </w:rPr>
        <w:t xml:space="preserve"> dans les instituts de formation des enseignants, </w:t>
      </w:r>
      <w:r w:rsidR="00BE0548">
        <w:rPr>
          <w:rFonts w:ascii="Times New Roman" w:hAnsi="Times New Roman" w:cs="Times New Roman"/>
          <w:i/>
        </w:rPr>
        <w:t>(ils)</w:t>
      </w:r>
      <w:r w:rsidR="00457C0A" w:rsidRPr="00457C0A">
        <w:rPr>
          <w:rFonts w:ascii="Times New Roman" w:hAnsi="Times New Roman" w:cs="Times New Roman"/>
          <w:i/>
        </w:rPr>
        <w:t xml:space="preserve"> souhait</w:t>
      </w:r>
      <w:r w:rsidR="00BE0548">
        <w:rPr>
          <w:rFonts w:ascii="Times New Roman" w:hAnsi="Times New Roman" w:cs="Times New Roman"/>
          <w:i/>
        </w:rPr>
        <w:t>aient</w:t>
      </w:r>
      <w:r w:rsidR="00457C0A" w:rsidRPr="00457C0A">
        <w:rPr>
          <w:rFonts w:ascii="Times New Roman" w:hAnsi="Times New Roman" w:cs="Times New Roman"/>
          <w:i/>
        </w:rPr>
        <w:t xml:space="preserve"> mener des recherches en lien avec les finalités de (leurs) institutions </w:t>
      </w:r>
      <w:r w:rsidR="00457C0A">
        <w:rPr>
          <w:rFonts w:ascii="Times New Roman" w:hAnsi="Times New Roman" w:cs="Times New Roman"/>
        </w:rPr>
        <w:t>» (2010, p.21)</w:t>
      </w:r>
      <w:r w:rsidR="008F64DA">
        <w:rPr>
          <w:rFonts w:ascii="Times New Roman" w:hAnsi="Times New Roman" w:cs="Times New Roman"/>
        </w:rPr>
        <w:t>. Au-delà</w:t>
      </w:r>
      <w:r w:rsidR="003A1DBB">
        <w:rPr>
          <w:rFonts w:ascii="Times New Roman" w:hAnsi="Times New Roman" w:cs="Times New Roman"/>
        </w:rPr>
        <w:t xml:space="preserve"> du contexte de recherche franco-français, s</w:t>
      </w:r>
      <w:r w:rsidRPr="00A31966">
        <w:rPr>
          <w:rFonts w:ascii="Times New Roman" w:hAnsi="Times New Roman" w:cs="Times New Roman"/>
        </w:rPr>
        <w:t xml:space="preserve">i on analyse la littérature internationale, l’ergonomie ne s’est </w:t>
      </w:r>
      <w:r w:rsidR="003A1DBB">
        <w:rPr>
          <w:rFonts w:ascii="Times New Roman" w:hAnsi="Times New Roman" w:cs="Times New Roman"/>
        </w:rPr>
        <w:t>guère</w:t>
      </w:r>
      <w:r w:rsidRPr="00A31966">
        <w:rPr>
          <w:rFonts w:ascii="Times New Roman" w:hAnsi="Times New Roman" w:cs="Times New Roman"/>
        </w:rPr>
        <w:t xml:space="preserve"> impliquée dans l’analyse des situations d’enseignem</w:t>
      </w:r>
      <w:r w:rsidR="001751C4" w:rsidRPr="00A31966">
        <w:rPr>
          <w:rFonts w:ascii="Times New Roman" w:hAnsi="Times New Roman" w:cs="Times New Roman"/>
        </w:rPr>
        <w:t>ent-apprentissage</w:t>
      </w:r>
      <w:r w:rsidR="00457C0A">
        <w:rPr>
          <w:rFonts w:ascii="Times New Roman" w:hAnsi="Times New Roman" w:cs="Times New Roman"/>
        </w:rPr>
        <w:t xml:space="preserve"> </w:t>
      </w:r>
      <w:r w:rsidR="003A1DBB">
        <w:rPr>
          <w:rFonts w:ascii="Times New Roman" w:hAnsi="Times New Roman" w:cs="Times New Roman"/>
        </w:rPr>
        <w:t xml:space="preserve">en vue d’en améliorer l’efficacité </w:t>
      </w:r>
      <w:r w:rsidR="00457C0A">
        <w:rPr>
          <w:rFonts w:ascii="Times New Roman" w:hAnsi="Times New Roman" w:cs="Times New Roman"/>
        </w:rPr>
        <w:t>(Smith, 2007)</w:t>
      </w:r>
      <w:r w:rsidR="001751C4" w:rsidRPr="00A31966">
        <w:rPr>
          <w:rFonts w:ascii="Times New Roman" w:hAnsi="Times New Roman" w:cs="Times New Roman"/>
        </w:rPr>
        <w:t xml:space="preserve">. </w:t>
      </w:r>
      <w:r w:rsidR="003A1DBB">
        <w:rPr>
          <w:rFonts w:ascii="Times New Roman" w:hAnsi="Times New Roman" w:cs="Times New Roman"/>
        </w:rPr>
        <w:t xml:space="preserve">C’est dans ce cadre </w:t>
      </w:r>
      <w:r w:rsidR="00E253F6">
        <w:rPr>
          <w:rFonts w:ascii="Times New Roman" w:hAnsi="Times New Roman" w:cs="Times New Roman"/>
        </w:rPr>
        <w:t xml:space="preserve">pourtant </w:t>
      </w:r>
      <w:r w:rsidR="003A1DBB">
        <w:rPr>
          <w:rFonts w:ascii="Times New Roman" w:hAnsi="Times New Roman" w:cs="Times New Roman"/>
        </w:rPr>
        <w:t xml:space="preserve">que </w:t>
      </w:r>
      <w:r w:rsidR="00876342">
        <w:rPr>
          <w:rFonts w:ascii="Times New Roman" w:hAnsi="Times New Roman" w:cs="Times New Roman"/>
        </w:rPr>
        <w:t xml:space="preserve">je </w:t>
      </w:r>
      <w:r w:rsidR="00876342" w:rsidRPr="000E5499">
        <w:rPr>
          <w:rFonts w:ascii="Times New Roman" w:hAnsi="Times New Roman" w:cs="Times New Roman"/>
        </w:rPr>
        <w:t>souhaiterai</w:t>
      </w:r>
      <w:r w:rsidR="000E5499" w:rsidRPr="000E5499">
        <w:rPr>
          <w:rFonts w:ascii="Times New Roman" w:hAnsi="Times New Roman" w:cs="Times New Roman"/>
        </w:rPr>
        <w:t>s</w:t>
      </w:r>
      <w:r w:rsidR="003A1DBB" w:rsidRPr="000E5499">
        <w:rPr>
          <w:rFonts w:ascii="Times New Roman" w:hAnsi="Times New Roman" w:cs="Times New Roman"/>
        </w:rPr>
        <w:t xml:space="preserve"> </w:t>
      </w:r>
      <w:r w:rsidR="00876342">
        <w:rPr>
          <w:rFonts w:ascii="Times New Roman" w:hAnsi="Times New Roman" w:cs="Times New Roman"/>
        </w:rPr>
        <w:t>m’</w:t>
      </w:r>
      <w:r w:rsidR="003A1DBB">
        <w:rPr>
          <w:rFonts w:ascii="Times New Roman" w:hAnsi="Times New Roman" w:cs="Times New Roman"/>
        </w:rPr>
        <w:t xml:space="preserve">inscrire ici pour </w:t>
      </w:r>
      <w:r w:rsidRPr="00A31966">
        <w:rPr>
          <w:rFonts w:ascii="Times New Roman" w:hAnsi="Times New Roman" w:cs="Times New Roman"/>
        </w:rPr>
        <w:t xml:space="preserve">montrer la proximité que l’on peut retrouver entre une perspective de recherche en « ergonomie constructive » </w:t>
      </w:r>
      <w:r w:rsidR="00457C0A">
        <w:rPr>
          <w:rFonts w:ascii="Times New Roman" w:hAnsi="Times New Roman" w:cs="Times New Roman"/>
        </w:rPr>
        <w:t xml:space="preserve">(Falzon, </w:t>
      </w:r>
      <w:proofErr w:type="gramStart"/>
      <w:r w:rsidR="00457C0A">
        <w:rPr>
          <w:rFonts w:ascii="Times New Roman" w:hAnsi="Times New Roman" w:cs="Times New Roman"/>
        </w:rPr>
        <w:t>à</w:t>
      </w:r>
      <w:proofErr w:type="gramEnd"/>
      <w:r w:rsidR="00457C0A">
        <w:rPr>
          <w:rFonts w:ascii="Times New Roman" w:hAnsi="Times New Roman" w:cs="Times New Roman"/>
        </w:rPr>
        <w:t xml:space="preserve"> paraître) </w:t>
      </w:r>
      <w:r w:rsidRPr="00A31966">
        <w:rPr>
          <w:rFonts w:ascii="Times New Roman" w:hAnsi="Times New Roman" w:cs="Times New Roman"/>
        </w:rPr>
        <w:t xml:space="preserve">et les perspectives </w:t>
      </w:r>
      <w:r w:rsidR="00457C0A">
        <w:rPr>
          <w:rFonts w:ascii="Times New Roman" w:hAnsi="Times New Roman" w:cs="Times New Roman"/>
        </w:rPr>
        <w:t>développées au sein du CEDREPS. Il s’agira d’</w:t>
      </w:r>
      <w:r w:rsidRPr="00A31966">
        <w:rPr>
          <w:rFonts w:ascii="Times New Roman" w:hAnsi="Times New Roman" w:cs="Times New Roman"/>
        </w:rPr>
        <w:t xml:space="preserve">envisager </w:t>
      </w:r>
      <w:r w:rsidR="00E253F6">
        <w:rPr>
          <w:rFonts w:ascii="Times New Roman" w:hAnsi="Times New Roman" w:cs="Times New Roman"/>
        </w:rPr>
        <w:t xml:space="preserve">en quoi ce cadre de recherche est susceptible d’éclairer </w:t>
      </w:r>
      <w:r w:rsidRPr="00A31966">
        <w:rPr>
          <w:rFonts w:ascii="Times New Roman" w:hAnsi="Times New Roman" w:cs="Times New Roman"/>
        </w:rPr>
        <w:t>les c</w:t>
      </w:r>
      <w:r w:rsidR="001751C4" w:rsidRPr="00A31966">
        <w:rPr>
          <w:rFonts w:ascii="Times New Roman" w:hAnsi="Times New Roman" w:cs="Times New Roman"/>
        </w:rPr>
        <w:t>onséquences pour l’intervention de l’enseignant</w:t>
      </w:r>
      <w:r w:rsidR="000E5499">
        <w:rPr>
          <w:rFonts w:ascii="Times New Roman" w:hAnsi="Times New Roman" w:cs="Times New Roman"/>
        </w:rPr>
        <w:t> :</w:t>
      </w:r>
      <w:r w:rsidR="001751C4" w:rsidRPr="00A31966">
        <w:rPr>
          <w:rFonts w:ascii="Times New Roman" w:hAnsi="Times New Roman" w:cs="Times New Roman"/>
        </w:rPr>
        <w:t xml:space="preserve"> à la fois en terme de conception/</w:t>
      </w:r>
      <w:proofErr w:type="spellStart"/>
      <w:r w:rsidR="001751C4" w:rsidRPr="00A31966">
        <w:rPr>
          <w:rFonts w:ascii="Times New Roman" w:hAnsi="Times New Roman" w:cs="Times New Roman"/>
        </w:rPr>
        <w:t>reconception</w:t>
      </w:r>
      <w:proofErr w:type="spellEnd"/>
      <w:r w:rsidR="001751C4" w:rsidRPr="00A31966">
        <w:rPr>
          <w:rFonts w:ascii="Times New Roman" w:hAnsi="Times New Roman" w:cs="Times New Roman"/>
        </w:rPr>
        <w:t xml:space="preserve"> d’une forme de pratique scolaire, mais également en terme de guidage de l’activité de l’élève.</w:t>
      </w:r>
      <w:r w:rsidR="003A1DBB">
        <w:rPr>
          <w:rFonts w:ascii="Times New Roman" w:hAnsi="Times New Roman" w:cs="Times New Roman"/>
        </w:rPr>
        <w:t xml:space="preserve"> L’idée centrale </w:t>
      </w:r>
      <w:r w:rsidR="00B10E5E">
        <w:rPr>
          <w:rFonts w:ascii="Times New Roman" w:hAnsi="Times New Roman" w:cs="Times New Roman"/>
        </w:rPr>
        <w:t xml:space="preserve">qui oriente ce </w:t>
      </w:r>
      <w:r w:rsidR="00B10E5E" w:rsidRPr="00BE0548">
        <w:rPr>
          <w:rFonts w:ascii="Times New Roman" w:hAnsi="Times New Roman" w:cs="Times New Roman"/>
        </w:rPr>
        <w:t xml:space="preserve">texte </w:t>
      </w:r>
      <w:r w:rsidR="000E5499" w:rsidRPr="00BE0548">
        <w:rPr>
          <w:rFonts w:ascii="Times New Roman" w:hAnsi="Times New Roman" w:cs="Times New Roman"/>
        </w:rPr>
        <w:t>est</w:t>
      </w:r>
      <w:r w:rsidR="003A1DBB" w:rsidRPr="00BE0548">
        <w:rPr>
          <w:rFonts w:ascii="Times New Roman" w:hAnsi="Times New Roman" w:cs="Times New Roman"/>
        </w:rPr>
        <w:t xml:space="preserve"> que l’ergonomie</w:t>
      </w:r>
      <w:r w:rsidR="003A1DBB">
        <w:rPr>
          <w:rFonts w:ascii="Times New Roman" w:hAnsi="Times New Roman" w:cs="Times New Roman"/>
        </w:rPr>
        <w:t xml:space="preserve"> peut contribuer à l’amélioration de l’efficacité des processus d’enseignement-apprentissage, mais qu’en retour l’étude empirique des situations d’enseignement-apprentissage est susceptible de contribuer à l’élaboration théorique de l’ergonomie constructive.</w:t>
      </w:r>
    </w:p>
    <w:p w14:paraId="68E0EA0C" w14:textId="77777777" w:rsidR="008E2A1E" w:rsidRPr="008E2A1E" w:rsidRDefault="008E2A1E" w:rsidP="00E667E6">
      <w:pPr>
        <w:jc w:val="both"/>
        <w:rPr>
          <w:rFonts w:ascii="Times New Roman" w:hAnsi="Times New Roman" w:cs="Times New Roman"/>
          <w:b/>
        </w:rPr>
      </w:pPr>
      <w:r w:rsidRPr="008E2A1E">
        <w:rPr>
          <w:rFonts w:ascii="Times New Roman" w:hAnsi="Times New Roman" w:cs="Times New Roman"/>
          <w:b/>
        </w:rPr>
        <w:t>1- Une perspective d’ergonomie constructive</w:t>
      </w:r>
    </w:p>
    <w:p w14:paraId="177FB6BD" w14:textId="77777777" w:rsidR="00E667E6" w:rsidRPr="006372FD" w:rsidRDefault="00457C0A" w:rsidP="00E667E6">
      <w:pPr>
        <w:jc w:val="both"/>
        <w:rPr>
          <w:rFonts w:ascii="Times New Roman" w:hAnsi="Times New Roman" w:cs="Times New Roman"/>
        </w:rPr>
      </w:pPr>
      <w:r>
        <w:rPr>
          <w:rFonts w:ascii="Times New Roman" w:hAnsi="Times New Roman" w:cs="Times New Roman"/>
        </w:rPr>
        <w:t xml:space="preserve">L’ergonomie, si l’on prend la définition qu’en donne l’International </w:t>
      </w:r>
      <w:proofErr w:type="spellStart"/>
      <w:r>
        <w:rPr>
          <w:rFonts w:ascii="Times New Roman" w:hAnsi="Times New Roman" w:cs="Times New Roman"/>
        </w:rPr>
        <w:t>Ergonomics</w:t>
      </w:r>
      <w:proofErr w:type="spellEnd"/>
      <w:r>
        <w:rPr>
          <w:rFonts w:ascii="Times New Roman" w:hAnsi="Times New Roman" w:cs="Times New Roman"/>
        </w:rPr>
        <w:t xml:space="preserve"> (IEA) est « </w:t>
      </w:r>
      <w:r w:rsidRPr="00457C0A">
        <w:rPr>
          <w:rFonts w:ascii="Times New Roman" w:hAnsi="Times New Roman" w:cs="Times New Roman"/>
          <w:i/>
        </w:rPr>
        <w:t>la discipline scientifique qui vise la compréhension fondamentale des interactions entre les humains et les autres composants d’un système, et la profession qui applique principes théoriques, données et méthodes en vue d’optimiser le bien-être des personnes et la performance globale des systèmes </w:t>
      </w:r>
      <w:r>
        <w:rPr>
          <w:rFonts w:ascii="Times New Roman" w:hAnsi="Times New Roman" w:cs="Times New Roman"/>
        </w:rPr>
        <w:t xml:space="preserve">» (2000). L’ergonomie est donc une science d’intervention (au sens où il s’agit de comprendre pour transformer) et vise donc un double objectif : l’amélioration de la performance et la santé et le </w:t>
      </w:r>
      <w:r w:rsidR="00676D87">
        <w:rPr>
          <w:rFonts w:ascii="Times New Roman" w:hAnsi="Times New Roman" w:cs="Times New Roman"/>
        </w:rPr>
        <w:t>bien-être</w:t>
      </w:r>
      <w:r>
        <w:rPr>
          <w:rFonts w:ascii="Times New Roman" w:hAnsi="Times New Roman" w:cs="Times New Roman"/>
        </w:rPr>
        <w:t xml:space="preserve"> des opérateurs. </w:t>
      </w:r>
      <w:r w:rsidR="00E667E6" w:rsidRPr="00A31966">
        <w:rPr>
          <w:rFonts w:ascii="Times New Roman" w:hAnsi="Times New Roman" w:cs="Times New Roman"/>
        </w:rPr>
        <w:t xml:space="preserve">La perspective que nous nous efforçons de développer au Conservatoire National des Arts et Métiers </w:t>
      </w:r>
      <w:r>
        <w:rPr>
          <w:rFonts w:ascii="Times New Roman" w:hAnsi="Times New Roman" w:cs="Times New Roman"/>
        </w:rPr>
        <w:t xml:space="preserve">(Cnam) </w:t>
      </w:r>
      <w:r w:rsidR="00E667E6" w:rsidRPr="00A31966">
        <w:rPr>
          <w:rFonts w:ascii="Times New Roman" w:hAnsi="Times New Roman" w:cs="Times New Roman"/>
        </w:rPr>
        <w:t>est une perspective d’ergonomie constructive</w:t>
      </w:r>
      <w:r w:rsidR="001E6C02" w:rsidRPr="00A31966">
        <w:rPr>
          <w:rFonts w:ascii="Times New Roman" w:hAnsi="Times New Roman" w:cs="Times New Roman"/>
        </w:rPr>
        <w:t xml:space="preserve"> (Falzon, </w:t>
      </w:r>
      <w:r w:rsidR="006372FD">
        <w:rPr>
          <w:rFonts w:ascii="Times New Roman" w:hAnsi="Times New Roman" w:cs="Times New Roman"/>
        </w:rPr>
        <w:t>2013</w:t>
      </w:r>
      <w:r w:rsidR="001E6C02" w:rsidRPr="00A31966">
        <w:rPr>
          <w:rFonts w:ascii="Times New Roman" w:hAnsi="Times New Roman" w:cs="Times New Roman"/>
        </w:rPr>
        <w:t>)</w:t>
      </w:r>
      <w:r w:rsidR="00E667E6" w:rsidRPr="00A31966">
        <w:rPr>
          <w:rFonts w:ascii="Times New Roman" w:hAnsi="Times New Roman" w:cs="Times New Roman"/>
        </w:rPr>
        <w:t>. C’est une vision développementale de l’ergonomie.</w:t>
      </w:r>
      <w:r>
        <w:rPr>
          <w:rFonts w:ascii="Times New Roman" w:hAnsi="Times New Roman" w:cs="Times New Roman"/>
        </w:rPr>
        <w:t xml:space="preserve"> </w:t>
      </w:r>
      <w:r w:rsidR="003A1DBB">
        <w:rPr>
          <w:rFonts w:ascii="Times New Roman" w:hAnsi="Times New Roman" w:cs="Times New Roman"/>
        </w:rPr>
        <w:t xml:space="preserve">Le point de vue adopté dans le cadre de l’ergonomie constructive est de souligner que les situations de travail ne peuvent réellement </w:t>
      </w:r>
      <w:r w:rsidR="00B10E5E" w:rsidRPr="00123C70">
        <w:rPr>
          <w:rFonts w:ascii="Times New Roman" w:hAnsi="Times New Roman" w:cs="Times New Roman"/>
        </w:rPr>
        <w:t xml:space="preserve">contribuer à la santé </w:t>
      </w:r>
      <w:r w:rsidR="006372FD" w:rsidRPr="00123C70">
        <w:rPr>
          <w:rFonts w:ascii="Times New Roman" w:hAnsi="Times New Roman" w:cs="Times New Roman"/>
        </w:rPr>
        <w:t>que si elles intègrent dès leur conception la nécessité pour l’opérateur d’acquérir</w:t>
      </w:r>
      <w:r w:rsidR="006372FD" w:rsidRPr="006372FD">
        <w:rPr>
          <w:rFonts w:ascii="Times New Roman" w:hAnsi="Times New Roman" w:cs="Times New Roman"/>
        </w:rPr>
        <w:t xml:space="preserve"> et de développer ses compétences.</w:t>
      </w:r>
      <w:r w:rsidR="006372FD">
        <w:rPr>
          <w:rFonts w:ascii="Times New Roman" w:hAnsi="Times New Roman" w:cs="Times New Roman"/>
        </w:rPr>
        <w:t xml:space="preserve"> </w:t>
      </w:r>
      <w:r w:rsidR="00123C70">
        <w:rPr>
          <w:rFonts w:ascii="Times New Roman" w:hAnsi="Times New Roman" w:cs="Times New Roman"/>
        </w:rPr>
        <w:t>Cette orientation développementale de l’ergonomie a conduit à définir ces situations de travail en terme « </w:t>
      </w:r>
      <w:r w:rsidR="00123C70" w:rsidRPr="00123C70">
        <w:rPr>
          <w:rFonts w:ascii="Times New Roman" w:hAnsi="Times New Roman" w:cs="Times New Roman"/>
          <w:i/>
        </w:rPr>
        <w:t xml:space="preserve">d’environnement </w:t>
      </w:r>
      <w:proofErr w:type="spellStart"/>
      <w:r w:rsidR="00123C70" w:rsidRPr="00123C70">
        <w:rPr>
          <w:rFonts w:ascii="Times New Roman" w:hAnsi="Times New Roman" w:cs="Times New Roman"/>
          <w:i/>
        </w:rPr>
        <w:t>capacitant</w:t>
      </w:r>
      <w:proofErr w:type="spellEnd"/>
      <w:r w:rsidR="00123C70" w:rsidRPr="00123C70">
        <w:rPr>
          <w:rFonts w:ascii="Times New Roman" w:hAnsi="Times New Roman" w:cs="Times New Roman"/>
          <w:i/>
        </w:rPr>
        <w:t> </w:t>
      </w:r>
      <w:r w:rsidR="00123C70">
        <w:rPr>
          <w:rFonts w:ascii="Times New Roman" w:hAnsi="Times New Roman" w:cs="Times New Roman"/>
        </w:rPr>
        <w:t>».</w:t>
      </w:r>
    </w:p>
    <w:p w14:paraId="1992251D" w14:textId="77777777" w:rsidR="00E667E6" w:rsidRPr="00A31966" w:rsidRDefault="00E667E6" w:rsidP="001E6C02">
      <w:pPr>
        <w:spacing w:after="0"/>
        <w:jc w:val="both"/>
        <w:rPr>
          <w:rFonts w:ascii="Times New Roman" w:hAnsi="Times New Roman" w:cs="Times New Roman"/>
        </w:rPr>
      </w:pPr>
      <w:r w:rsidRPr="00A31966">
        <w:rPr>
          <w:rFonts w:ascii="Times New Roman" w:hAnsi="Times New Roman" w:cs="Times New Roman"/>
        </w:rPr>
        <w:t>Ces environnements capacitants possèdent trois caractéristiques essentielles</w:t>
      </w:r>
      <w:r w:rsidR="001E6C02" w:rsidRPr="00A31966">
        <w:rPr>
          <w:rFonts w:ascii="Times New Roman" w:hAnsi="Times New Roman" w:cs="Times New Roman"/>
        </w:rPr>
        <w:t xml:space="preserve"> (</w:t>
      </w:r>
      <w:proofErr w:type="spellStart"/>
      <w:r w:rsidR="001E6C02" w:rsidRPr="00A31966">
        <w:rPr>
          <w:rFonts w:ascii="Times New Roman" w:hAnsi="Times New Roman" w:cs="Times New Roman"/>
        </w:rPr>
        <w:t>Pavageau</w:t>
      </w:r>
      <w:proofErr w:type="spellEnd"/>
      <w:r w:rsidR="001E6C02" w:rsidRPr="00A31966">
        <w:rPr>
          <w:rFonts w:ascii="Times New Roman" w:hAnsi="Times New Roman" w:cs="Times New Roman"/>
        </w:rPr>
        <w:t xml:space="preserve">, </w:t>
      </w:r>
      <w:proofErr w:type="spellStart"/>
      <w:r w:rsidR="001E6C02" w:rsidRPr="00A31966">
        <w:rPr>
          <w:rFonts w:ascii="Times New Roman" w:hAnsi="Times New Roman" w:cs="Times New Roman"/>
        </w:rPr>
        <w:t>Nascimento</w:t>
      </w:r>
      <w:proofErr w:type="spellEnd"/>
      <w:r w:rsidR="001E6C02" w:rsidRPr="00A31966">
        <w:rPr>
          <w:rFonts w:ascii="Times New Roman" w:hAnsi="Times New Roman" w:cs="Times New Roman"/>
        </w:rPr>
        <w:t xml:space="preserve"> &amp; Falzon, 2007)</w:t>
      </w:r>
      <w:r w:rsidRPr="00A31966">
        <w:rPr>
          <w:rFonts w:ascii="Times New Roman" w:hAnsi="Times New Roman" w:cs="Times New Roman"/>
        </w:rPr>
        <w:t> :</w:t>
      </w:r>
    </w:p>
    <w:p w14:paraId="16A682B5" w14:textId="77777777" w:rsidR="00E667E6" w:rsidRPr="00A31966" w:rsidRDefault="00E667E6" w:rsidP="001E6C02">
      <w:pPr>
        <w:spacing w:after="0"/>
        <w:jc w:val="both"/>
        <w:rPr>
          <w:rFonts w:ascii="Times New Roman" w:hAnsi="Times New Roman" w:cs="Times New Roman"/>
        </w:rPr>
      </w:pPr>
      <w:r w:rsidRPr="00A31966">
        <w:rPr>
          <w:rFonts w:ascii="Times New Roman" w:hAnsi="Times New Roman" w:cs="Times New Roman"/>
        </w:rPr>
        <w:lastRenderedPageBreak/>
        <w:t>-</w:t>
      </w:r>
      <w:r w:rsidR="001E6C02" w:rsidRPr="00A31966">
        <w:rPr>
          <w:rFonts w:ascii="Times New Roman" w:hAnsi="Times New Roman" w:cs="Times New Roman"/>
        </w:rPr>
        <w:t xml:space="preserve"> ils doivent être non délétères ;</w:t>
      </w:r>
    </w:p>
    <w:p w14:paraId="0CF123F0" w14:textId="77777777" w:rsidR="00E667E6" w:rsidRPr="00A31966" w:rsidRDefault="00E667E6" w:rsidP="001E6C02">
      <w:pPr>
        <w:spacing w:after="0"/>
        <w:jc w:val="both"/>
        <w:rPr>
          <w:rFonts w:ascii="Times New Roman" w:hAnsi="Times New Roman" w:cs="Times New Roman"/>
        </w:rPr>
      </w:pPr>
      <w:r w:rsidRPr="00A31966">
        <w:rPr>
          <w:rFonts w:ascii="Times New Roman" w:hAnsi="Times New Roman" w:cs="Times New Roman"/>
        </w:rPr>
        <w:t>- ils doivent être universels, c’est-à-dire adaptés et adaptables à la diversité des publics et des utilisateurs</w:t>
      </w:r>
      <w:r w:rsidR="001E6C02" w:rsidRPr="00A31966">
        <w:rPr>
          <w:rFonts w:ascii="Times New Roman" w:hAnsi="Times New Roman" w:cs="Times New Roman"/>
        </w:rPr>
        <w:t> ;</w:t>
      </w:r>
    </w:p>
    <w:p w14:paraId="19FC5AEC" w14:textId="77777777" w:rsidR="001E6C02" w:rsidRPr="00A31966" w:rsidRDefault="00E667E6" w:rsidP="001E6C02">
      <w:pPr>
        <w:spacing w:after="0"/>
        <w:jc w:val="both"/>
        <w:rPr>
          <w:rFonts w:ascii="Times New Roman" w:hAnsi="Times New Roman" w:cs="Times New Roman"/>
        </w:rPr>
      </w:pPr>
      <w:r w:rsidRPr="00A31966">
        <w:rPr>
          <w:rFonts w:ascii="Times New Roman" w:hAnsi="Times New Roman" w:cs="Times New Roman"/>
        </w:rPr>
        <w:t>- ils doivent</w:t>
      </w:r>
      <w:r w:rsidR="001E6C02" w:rsidRPr="00A31966">
        <w:rPr>
          <w:rFonts w:ascii="Times New Roman" w:hAnsi="Times New Roman" w:cs="Times New Roman"/>
        </w:rPr>
        <w:t xml:space="preserve"> également permettre aux opérateurs d’apprendre et de se développer.</w:t>
      </w:r>
    </w:p>
    <w:p w14:paraId="0138D413" w14:textId="77777777" w:rsidR="001E6C02" w:rsidRPr="00A31966" w:rsidRDefault="001E6C02" w:rsidP="00E667E6">
      <w:pPr>
        <w:jc w:val="both"/>
        <w:rPr>
          <w:rFonts w:ascii="Times New Roman" w:hAnsi="Times New Roman" w:cs="Times New Roman"/>
        </w:rPr>
      </w:pPr>
      <w:r w:rsidRPr="00A31966">
        <w:rPr>
          <w:rFonts w:ascii="Times New Roman" w:hAnsi="Times New Roman" w:cs="Times New Roman"/>
        </w:rPr>
        <w:t xml:space="preserve">En ce sens, l’ergonomie constructive que nous défendons </w:t>
      </w:r>
      <w:r w:rsidR="003A1DBB">
        <w:rPr>
          <w:rFonts w:ascii="Times New Roman" w:hAnsi="Times New Roman" w:cs="Times New Roman"/>
        </w:rPr>
        <w:t xml:space="preserve">au Cnam </w:t>
      </w:r>
      <w:r w:rsidR="00822EF8">
        <w:rPr>
          <w:rFonts w:ascii="Times New Roman" w:hAnsi="Times New Roman" w:cs="Times New Roman"/>
        </w:rPr>
        <w:t>s’inscrit</w:t>
      </w:r>
      <w:r w:rsidR="009439A2">
        <w:rPr>
          <w:rFonts w:ascii="Times New Roman" w:hAnsi="Times New Roman" w:cs="Times New Roman"/>
          <w:color w:val="FF0000"/>
        </w:rPr>
        <w:t xml:space="preserve"> </w:t>
      </w:r>
      <w:r w:rsidRPr="00A31966">
        <w:rPr>
          <w:rFonts w:ascii="Times New Roman" w:hAnsi="Times New Roman" w:cs="Times New Roman"/>
        </w:rPr>
        <w:t>dans l’enjeu actuel de rendre le travail formatif, c’est-à-</w:t>
      </w:r>
      <w:r w:rsidR="003A1DBB">
        <w:rPr>
          <w:rFonts w:ascii="Times New Roman" w:hAnsi="Times New Roman" w:cs="Times New Roman"/>
        </w:rPr>
        <w:t xml:space="preserve">dire d’offrir les ressources, </w:t>
      </w:r>
      <w:r w:rsidRPr="00A31966">
        <w:rPr>
          <w:rFonts w:ascii="Times New Roman" w:hAnsi="Times New Roman" w:cs="Times New Roman"/>
        </w:rPr>
        <w:t xml:space="preserve">les artefacts </w:t>
      </w:r>
      <w:r w:rsidR="003A1DBB">
        <w:rPr>
          <w:rFonts w:ascii="Times New Roman" w:hAnsi="Times New Roman" w:cs="Times New Roman"/>
        </w:rPr>
        <w:t xml:space="preserve">et les organisations de travail </w:t>
      </w:r>
      <w:r w:rsidRPr="00A31966">
        <w:rPr>
          <w:rFonts w:ascii="Times New Roman" w:hAnsi="Times New Roman" w:cs="Times New Roman"/>
        </w:rPr>
        <w:t xml:space="preserve">permettant aux opérateurs d’apprendre et de se développer par </w:t>
      </w:r>
      <w:r w:rsidR="00676D87">
        <w:rPr>
          <w:rFonts w:ascii="Times New Roman" w:hAnsi="Times New Roman" w:cs="Times New Roman"/>
        </w:rPr>
        <w:t>leurs</w:t>
      </w:r>
      <w:r w:rsidRPr="00A31966">
        <w:rPr>
          <w:rFonts w:ascii="Times New Roman" w:hAnsi="Times New Roman" w:cs="Times New Roman"/>
        </w:rPr>
        <w:t xml:space="preserve"> activités </w:t>
      </w:r>
      <w:r w:rsidR="00676D87">
        <w:rPr>
          <w:rFonts w:ascii="Times New Roman" w:hAnsi="Times New Roman" w:cs="Times New Roman"/>
        </w:rPr>
        <w:t>productives</w:t>
      </w:r>
      <w:r w:rsidRPr="00A31966">
        <w:rPr>
          <w:rFonts w:ascii="Times New Roman" w:hAnsi="Times New Roman" w:cs="Times New Roman"/>
        </w:rPr>
        <w:t>.</w:t>
      </w:r>
    </w:p>
    <w:p w14:paraId="7C2C8330" w14:textId="77777777" w:rsidR="001E6C02" w:rsidRPr="00A31966" w:rsidRDefault="001E6C02" w:rsidP="00E667E6">
      <w:pPr>
        <w:jc w:val="both"/>
        <w:rPr>
          <w:rFonts w:ascii="Times New Roman" w:hAnsi="Times New Roman" w:cs="Times New Roman"/>
        </w:rPr>
      </w:pPr>
      <w:r w:rsidRPr="00A31966">
        <w:rPr>
          <w:rFonts w:ascii="Times New Roman" w:hAnsi="Times New Roman" w:cs="Times New Roman"/>
        </w:rPr>
        <w:t xml:space="preserve">On peut à </w:t>
      </w:r>
      <w:r w:rsidR="00876342">
        <w:rPr>
          <w:rFonts w:ascii="Times New Roman" w:hAnsi="Times New Roman" w:cs="Times New Roman"/>
        </w:rPr>
        <w:t>mon</w:t>
      </w:r>
      <w:r w:rsidRPr="00A31966">
        <w:rPr>
          <w:rFonts w:ascii="Times New Roman" w:hAnsi="Times New Roman" w:cs="Times New Roman"/>
        </w:rPr>
        <w:t xml:space="preserve"> sens envisager le travail de l’enseignant d’EPS de la mêm</w:t>
      </w:r>
      <w:r w:rsidR="00FD3F94">
        <w:rPr>
          <w:rFonts w:ascii="Times New Roman" w:hAnsi="Times New Roman" w:cs="Times New Roman"/>
        </w:rPr>
        <w:t>e manière que l’ergonome inscrit</w:t>
      </w:r>
      <w:r w:rsidRPr="00A31966">
        <w:rPr>
          <w:rFonts w:ascii="Times New Roman" w:hAnsi="Times New Roman" w:cs="Times New Roman"/>
        </w:rPr>
        <w:t xml:space="preserve"> dans cette perspective de l’ergonomie constructive: c’est à partir d’une analyse de l’activité des élèves que l’on est susceptible de concevoir des environnements de travail </w:t>
      </w:r>
      <w:r w:rsidR="00CF6BE0">
        <w:rPr>
          <w:rFonts w:ascii="Times New Roman" w:hAnsi="Times New Roman" w:cs="Times New Roman"/>
        </w:rPr>
        <w:t>scolaire</w:t>
      </w:r>
      <w:r w:rsidR="00B10E5E">
        <w:rPr>
          <w:rStyle w:val="Appelnotedebasdep"/>
          <w:rFonts w:ascii="Times New Roman" w:hAnsi="Times New Roman" w:cs="Times New Roman"/>
        </w:rPr>
        <w:footnoteReference w:id="1"/>
      </w:r>
      <w:r w:rsidR="00CF6BE0">
        <w:rPr>
          <w:rFonts w:ascii="Times New Roman" w:hAnsi="Times New Roman" w:cs="Times New Roman"/>
        </w:rPr>
        <w:t xml:space="preserve"> </w:t>
      </w:r>
      <w:r w:rsidRPr="00A31966">
        <w:rPr>
          <w:rFonts w:ascii="Times New Roman" w:hAnsi="Times New Roman" w:cs="Times New Roman"/>
        </w:rPr>
        <w:t xml:space="preserve">permettant à tous les élèves </w:t>
      </w:r>
      <w:r w:rsidR="00123C70">
        <w:rPr>
          <w:rFonts w:ascii="Times New Roman" w:hAnsi="Times New Roman" w:cs="Times New Roman"/>
        </w:rPr>
        <w:t xml:space="preserve">(c’est la dimension universelle) </w:t>
      </w:r>
      <w:r w:rsidRPr="00A31966">
        <w:rPr>
          <w:rFonts w:ascii="Times New Roman" w:hAnsi="Times New Roman" w:cs="Times New Roman"/>
        </w:rPr>
        <w:t xml:space="preserve">d’apprendre </w:t>
      </w:r>
      <w:r w:rsidR="005769F1" w:rsidRPr="00A31966">
        <w:rPr>
          <w:rFonts w:ascii="Times New Roman" w:hAnsi="Times New Roman" w:cs="Times New Roman"/>
        </w:rPr>
        <w:t>par l’</w:t>
      </w:r>
      <w:r w:rsidRPr="00A31966">
        <w:rPr>
          <w:rFonts w:ascii="Times New Roman" w:hAnsi="Times New Roman" w:cs="Times New Roman"/>
        </w:rPr>
        <w:t xml:space="preserve">activité </w:t>
      </w:r>
      <w:r w:rsidR="005769F1" w:rsidRPr="00A31966">
        <w:rPr>
          <w:rFonts w:ascii="Times New Roman" w:hAnsi="Times New Roman" w:cs="Times New Roman"/>
        </w:rPr>
        <w:t xml:space="preserve">qu’ils déploient </w:t>
      </w:r>
      <w:r w:rsidRPr="00A31966">
        <w:rPr>
          <w:rFonts w:ascii="Times New Roman" w:hAnsi="Times New Roman" w:cs="Times New Roman"/>
        </w:rPr>
        <w:t>au sein d’une forme de pratique scolaire des APSA. Ainsi, le travail de l’enseignant est, de ce point de vue</w:t>
      </w:r>
      <w:r w:rsidR="00876342">
        <w:rPr>
          <w:rFonts w:ascii="Times New Roman" w:hAnsi="Times New Roman" w:cs="Times New Roman"/>
        </w:rPr>
        <w:t xml:space="preserve">, </w:t>
      </w:r>
      <w:r w:rsidR="00123C70">
        <w:rPr>
          <w:rFonts w:ascii="Times New Roman" w:hAnsi="Times New Roman" w:cs="Times New Roman"/>
        </w:rPr>
        <w:t>de concevoir des environnements capacitants, c’est-à-dire de concevoir, d’offrir et d’organiser les ressources</w:t>
      </w:r>
      <w:r w:rsidRPr="00A31966">
        <w:rPr>
          <w:rFonts w:ascii="Times New Roman" w:hAnsi="Times New Roman" w:cs="Times New Roman"/>
        </w:rPr>
        <w:t xml:space="preserve"> permettant à tous les élèves (dans </w:t>
      </w:r>
      <w:r w:rsidR="00676D87">
        <w:rPr>
          <w:rFonts w:ascii="Times New Roman" w:hAnsi="Times New Roman" w:cs="Times New Roman"/>
        </w:rPr>
        <w:t>leurs</w:t>
      </w:r>
      <w:r w:rsidRPr="00A31966">
        <w:rPr>
          <w:rFonts w:ascii="Times New Roman" w:hAnsi="Times New Roman" w:cs="Times New Roman"/>
        </w:rPr>
        <w:t xml:space="preserve"> diversité</w:t>
      </w:r>
      <w:r w:rsidR="00676D87">
        <w:rPr>
          <w:rFonts w:ascii="Times New Roman" w:hAnsi="Times New Roman" w:cs="Times New Roman"/>
        </w:rPr>
        <w:t>s,</w:t>
      </w:r>
      <w:r w:rsidRPr="00A31966">
        <w:rPr>
          <w:rFonts w:ascii="Times New Roman" w:hAnsi="Times New Roman" w:cs="Times New Roman"/>
        </w:rPr>
        <w:t xml:space="preserve"> filles et garçons, élèves présentant un handicap, </w:t>
      </w:r>
      <w:r w:rsidR="00676D87">
        <w:rPr>
          <w:rFonts w:ascii="Times New Roman" w:hAnsi="Times New Roman" w:cs="Times New Roman"/>
        </w:rPr>
        <w:t>etc.</w:t>
      </w:r>
      <w:r w:rsidRPr="00A31966">
        <w:rPr>
          <w:rFonts w:ascii="Times New Roman" w:hAnsi="Times New Roman" w:cs="Times New Roman"/>
        </w:rPr>
        <w:t xml:space="preserve">) d’apprendre et de se développer par </w:t>
      </w:r>
      <w:r w:rsidR="005769F1" w:rsidRPr="00A31966">
        <w:rPr>
          <w:rFonts w:ascii="Times New Roman" w:hAnsi="Times New Roman" w:cs="Times New Roman"/>
        </w:rPr>
        <w:t xml:space="preserve">leur activité </w:t>
      </w:r>
      <w:r w:rsidRPr="00A31966">
        <w:rPr>
          <w:rFonts w:ascii="Times New Roman" w:hAnsi="Times New Roman" w:cs="Times New Roman"/>
        </w:rPr>
        <w:t>au sein d’une forme de pratique scolaire</w:t>
      </w:r>
      <w:r w:rsidR="005769F1" w:rsidRPr="00A31966">
        <w:rPr>
          <w:rFonts w:ascii="Times New Roman" w:hAnsi="Times New Roman" w:cs="Times New Roman"/>
        </w:rPr>
        <w:t xml:space="preserve"> des APSA</w:t>
      </w:r>
      <w:r w:rsidR="00B13672" w:rsidRPr="00A31966">
        <w:rPr>
          <w:rFonts w:ascii="Times New Roman" w:hAnsi="Times New Roman" w:cs="Times New Roman"/>
        </w:rPr>
        <w:t>.</w:t>
      </w:r>
    </w:p>
    <w:p w14:paraId="52B1C1AC" w14:textId="77777777" w:rsidR="00B13672" w:rsidRPr="009439A2" w:rsidRDefault="00B13672" w:rsidP="00E667E6">
      <w:pPr>
        <w:jc w:val="both"/>
        <w:rPr>
          <w:rFonts w:ascii="Times New Roman" w:hAnsi="Times New Roman" w:cs="Times New Roman"/>
          <w:color w:val="FF0000"/>
        </w:rPr>
      </w:pPr>
      <w:r w:rsidRPr="00A31966">
        <w:rPr>
          <w:rFonts w:ascii="Times New Roman" w:hAnsi="Times New Roman" w:cs="Times New Roman"/>
        </w:rPr>
        <w:t xml:space="preserve">Si cette définition peut apparaître simple, elle intègre pourtant un certain nombre de distinctions conceptuelles qui ont des conséquences sur la manière dont on envisage la conception des </w:t>
      </w:r>
      <w:r w:rsidR="00E20E87" w:rsidRPr="00A31966">
        <w:rPr>
          <w:rFonts w:ascii="Times New Roman" w:hAnsi="Times New Roman" w:cs="Times New Roman"/>
        </w:rPr>
        <w:t>formes de pratique scolaire et l’intervention au sein de celles-ci</w:t>
      </w:r>
      <w:r w:rsidR="001751C4" w:rsidRPr="00A31966">
        <w:rPr>
          <w:rFonts w:ascii="Times New Roman" w:hAnsi="Times New Roman" w:cs="Times New Roman"/>
        </w:rPr>
        <w:t xml:space="preserve">. </w:t>
      </w:r>
      <w:r w:rsidR="00CF6BE0">
        <w:rPr>
          <w:rFonts w:ascii="Times New Roman" w:hAnsi="Times New Roman" w:cs="Times New Roman"/>
        </w:rPr>
        <w:t>J’en envisagerai quatre dans ce qui suit</w:t>
      </w:r>
      <w:r w:rsidR="007346FB">
        <w:rPr>
          <w:rFonts w:ascii="Times New Roman" w:hAnsi="Times New Roman" w:cs="Times New Roman"/>
        </w:rPr>
        <w:t>, sans que ces quatre conséq</w:t>
      </w:r>
      <w:r w:rsidR="00822EF8">
        <w:rPr>
          <w:rFonts w:ascii="Times New Roman" w:hAnsi="Times New Roman" w:cs="Times New Roman"/>
        </w:rPr>
        <w:t>uences soient exhaustives :</w:t>
      </w:r>
    </w:p>
    <w:p w14:paraId="085FC4D2" w14:textId="77777777" w:rsidR="00CF6BE0" w:rsidRDefault="00CF6BE0" w:rsidP="00E667E6">
      <w:pPr>
        <w:jc w:val="both"/>
        <w:rPr>
          <w:rFonts w:ascii="Times New Roman" w:hAnsi="Times New Roman" w:cs="Times New Roman"/>
        </w:rPr>
      </w:pPr>
      <w:r>
        <w:rPr>
          <w:rFonts w:ascii="Times New Roman" w:hAnsi="Times New Roman" w:cs="Times New Roman"/>
        </w:rPr>
        <w:t>- la nécessité de bien clarifier la distinction que nous fai</w:t>
      </w:r>
      <w:r w:rsidR="009439A2">
        <w:rPr>
          <w:rFonts w:ascii="Times New Roman" w:hAnsi="Times New Roman" w:cs="Times New Roman"/>
        </w:rPr>
        <w:t>sons entre pratique et activité</w:t>
      </w:r>
      <w:r>
        <w:rPr>
          <w:rFonts w:ascii="Times New Roman" w:hAnsi="Times New Roman" w:cs="Times New Roman"/>
        </w:rPr>
        <w:t>. Il s’agira de répondre à la question suivante : à quelle</w:t>
      </w:r>
      <w:r w:rsidR="00822EF8">
        <w:rPr>
          <w:rFonts w:ascii="Times New Roman" w:hAnsi="Times New Roman" w:cs="Times New Roman"/>
        </w:rPr>
        <w:t>s</w:t>
      </w:r>
      <w:r>
        <w:rPr>
          <w:rFonts w:ascii="Times New Roman" w:hAnsi="Times New Roman" w:cs="Times New Roman"/>
        </w:rPr>
        <w:t xml:space="preserve"> condition</w:t>
      </w:r>
      <w:r w:rsidR="00822EF8">
        <w:rPr>
          <w:rFonts w:ascii="Times New Roman" w:hAnsi="Times New Roman" w:cs="Times New Roman"/>
        </w:rPr>
        <w:t>s</w:t>
      </w:r>
      <w:r>
        <w:rPr>
          <w:rFonts w:ascii="Times New Roman" w:hAnsi="Times New Roman" w:cs="Times New Roman"/>
        </w:rPr>
        <w:t xml:space="preserve"> une pratique scolaire est susceptible de devenir « </w:t>
      </w:r>
      <w:proofErr w:type="spellStart"/>
      <w:r>
        <w:rPr>
          <w:rFonts w:ascii="Times New Roman" w:hAnsi="Times New Roman" w:cs="Times New Roman"/>
        </w:rPr>
        <w:t>capacitante</w:t>
      </w:r>
      <w:proofErr w:type="spellEnd"/>
      <w:r>
        <w:rPr>
          <w:rFonts w:ascii="Times New Roman" w:hAnsi="Times New Roman" w:cs="Times New Roman"/>
        </w:rPr>
        <w:t> » au sens où les élèves peuvent y exercer une véritable activité ?</w:t>
      </w:r>
    </w:p>
    <w:p w14:paraId="5D0E5DE4" w14:textId="77777777" w:rsidR="00CF6BE0" w:rsidRDefault="00CF6BE0" w:rsidP="00E667E6">
      <w:pPr>
        <w:jc w:val="both"/>
        <w:rPr>
          <w:rFonts w:ascii="Times New Roman" w:hAnsi="Times New Roman" w:cs="Times New Roman"/>
        </w:rPr>
      </w:pPr>
      <w:r>
        <w:rPr>
          <w:rFonts w:ascii="Times New Roman" w:hAnsi="Times New Roman" w:cs="Times New Roman"/>
        </w:rPr>
        <w:t xml:space="preserve">- </w:t>
      </w:r>
      <w:r w:rsidR="00676D87">
        <w:rPr>
          <w:rFonts w:ascii="Times New Roman" w:hAnsi="Times New Roman" w:cs="Times New Roman"/>
        </w:rPr>
        <w:t>La</w:t>
      </w:r>
      <w:r>
        <w:rPr>
          <w:rFonts w:ascii="Times New Roman" w:hAnsi="Times New Roman" w:cs="Times New Roman"/>
        </w:rPr>
        <w:t xml:space="preserve"> difficulté, mais la nécess</w:t>
      </w:r>
      <w:r w:rsidR="00CF7416">
        <w:rPr>
          <w:rFonts w:ascii="Times New Roman" w:hAnsi="Times New Roman" w:cs="Times New Roman"/>
        </w:rPr>
        <w:t>ité de cibler un « objet d’enseignement</w:t>
      </w:r>
      <w:r>
        <w:rPr>
          <w:rFonts w:ascii="Times New Roman" w:hAnsi="Times New Roman" w:cs="Times New Roman"/>
        </w:rPr>
        <w:t xml:space="preserve"> ». Il s’agira de rendre opérationnelle la distinction que certains auteurs </w:t>
      </w:r>
      <w:r w:rsidR="007346FB">
        <w:rPr>
          <w:rFonts w:ascii="Times New Roman" w:hAnsi="Times New Roman" w:cs="Times New Roman"/>
        </w:rPr>
        <w:t>(</w:t>
      </w:r>
      <w:proofErr w:type="spellStart"/>
      <w:r w:rsidR="007346FB">
        <w:rPr>
          <w:rFonts w:ascii="Times New Roman" w:hAnsi="Times New Roman" w:cs="Times New Roman"/>
        </w:rPr>
        <w:t>Pastré</w:t>
      </w:r>
      <w:proofErr w:type="spellEnd"/>
      <w:r w:rsidR="007346FB">
        <w:rPr>
          <w:rFonts w:ascii="Times New Roman" w:hAnsi="Times New Roman" w:cs="Times New Roman"/>
        </w:rPr>
        <w:t xml:space="preserve">, 2012) </w:t>
      </w:r>
      <w:r>
        <w:rPr>
          <w:rFonts w:ascii="Times New Roman" w:hAnsi="Times New Roman" w:cs="Times New Roman"/>
        </w:rPr>
        <w:t>font entre les dimensions productives et constructives de l’activité</w:t>
      </w:r>
      <w:r w:rsidR="007346FB">
        <w:rPr>
          <w:rFonts w:ascii="Times New Roman" w:hAnsi="Times New Roman" w:cs="Times New Roman"/>
        </w:rPr>
        <w:t>.</w:t>
      </w:r>
    </w:p>
    <w:p w14:paraId="0B34D71D" w14:textId="77777777" w:rsidR="007346FB" w:rsidRDefault="007346FB" w:rsidP="00E667E6">
      <w:pPr>
        <w:jc w:val="both"/>
        <w:rPr>
          <w:rFonts w:ascii="Times New Roman" w:hAnsi="Times New Roman" w:cs="Times New Roman"/>
        </w:rPr>
      </w:pPr>
      <w:r>
        <w:rPr>
          <w:rFonts w:ascii="Times New Roman" w:hAnsi="Times New Roman" w:cs="Times New Roman"/>
        </w:rPr>
        <w:t>- La nécessité de s’écarter de la pratique sociale de référence pour faire vivre un</w:t>
      </w:r>
      <w:r w:rsidR="00123C70">
        <w:rPr>
          <w:rFonts w:ascii="Times New Roman" w:hAnsi="Times New Roman" w:cs="Times New Roman"/>
        </w:rPr>
        <w:t>e véritable activité à l’élève.</w:t>
      </w:r>
    </w:p>
    <w:p w14:paraId="052D1A80" w14:textId="77777777" w:rsidR="007346FB" w:rsidRDefault="007346FB" w:rsidP="00E667E6">
      <w:pPr>
        <w:jc w:val="both"/>
        <w:rPr>
          <w:rFonts w:ascii="Times New Roman" w:hAnsi="Times New Roman" w:cs="Times New Roman"/>
        </w:rPr>
      </w:pPr>
      <w:r>
        <w:rPr>
          <w:rFonts w:ascii="Times New Roman" w:hAnsi="Times New Roman" w:cs="Times New Roman"/>
        </w:rPr>
        <w:t>- Le nécessaire travail d’enquête et l’empathie que doit mettre en œuvre l’enseignant pour faire des hypothèses sur l’activité déployée par l’élève au sein des formes de pratique scolaire des APSA.</w:t>
      </w:r>
    </w:p>
    <w:p w14:paraId="2E5E655C" w14:textId="77777777" w:rsidR="005769F1" w:rsidRPr="00A31966" w:rsidRDefault="008E2A1E" w:rsidP="00E667E6">
      <w:pPr>
        <w:jc w:val="both"/>
        <w:rPr>
          <w:rFonts w:ascii="Times New Roman" w:hAnsi="Times New Roman" w:cs="Times New Roman"/>
          <w:b/>
        </w:rPr>
      </w:pPr>
      <w:r>
        <w:rPr>
          <w:rFonts w:ascii="Times New Roman" w:hAnsi="Times New Roman" w:cs="Times New Roman"/>
          <w:b/>
        </w:rPr>
        <w:t>2</w:t>
      </w:r>
      <w:r w:rsidR="00FD3F94">
        <w:rPr>
          <w:rFonts w:ascii="Times New Roman" w:hAnsi="Times New Roman" w:cs="Times New Roman"/>
          <w:b/>
        </w:rPr>
        <w:t>- Distinguer pratique et activité pour concevoir</w:t>
      </w:r>
    </w:p>
    <w:p w14:paraId="7663517C" w14:textId="77777777" w:rsidR="005769F1" w:rsidRPr="00A31966" w:rsidRDefault="005769F1" w:rsidP="00E667E6">
      <w:pPr>
        <w:jc w:val="both"/>
        <w:rPr>
          <w:rFonts w:ascii="Times New Roman" w:hAnsi="Times New Roman" w:cs="Times New Roman"/>
        </w:rPr>
      </w:pPr>
      <w:r w:rsidRPr="00A31966">
        <w:rPr>
          <w:rFonts w:ascii="Times New Roman" w:hAnsi="Times New Roman" w:cs="Times New Roman"/>
        </w:rPr>
        <w:t>Pratique et activité sont deux objets théoriques distincts. La notion de pratique renvoie au champ de la référence dans le cadre des travaux de Martinand (1986). Dans le cadre de cette transposition</w:t>
      </w:r>
      <w:r w:rsidR="00E20E87" w:rsidRPr="00A31966">
        <w:rPr>
          <w:rFonts w:ascii="Times New Roman" w:hAnsi="Times New Roman" w:cs="Times New Roman"/>
        </w:rPr>
        <w:t xml:space="preserve"> « élargie »</w:t>
      </w:r>
      <w:r w:rsidRPr="00A31966">
        <w:rPr>
          <w:rFonts w:ascii="Times New Roman" w:hAnsi="Times New Roman" w:cs="Times New Roman"/>
        </w:rPr>
        <w:t>, c’est moins les savoirs acquis que leurs usages en référence à cett</w:t>
      </w:r>
      <w:r w:rsidR="00822EF8">
        <w:rPr>
          <w:rFonts w:ascii="Times New Roman" w:hAnsi="Times New Roman" w:cs="Times New Roman"/>
        </w:rPr>
        <w:t>e pratique sociale qui font</w:t>
      </w:r>
      <w:r w:rsidRPr="00A31966">
        <w:rPr>
          <w:rFonts w:ascii="Times New Roman" w:hAnsi="Times New Roman" w:cs="Times New Roman"/>
        </w:rPr>
        <w:t xml:space="preserve"> sens pour l’élève. Il faut noter ici que cette pratique sociale peut-être largement virtuelle</w:t>
      </w:r>
      <w:r w:rsidR="00B13672" w:rsidRPr="00A31966">
        <w:rPr>
          <w:rFonts w:ascii="Times New Roman" w:hAnsi="Times New Roman" w:cs="Times New Roman"/>
        </w:rPr>
        <w:t xml:space="preserve"> et non pas seuleme</w:t>
      </w:r>
      <w:r w:rsidR="009439A2">
        <w:rPr>
          <w:rFonts w:ascii="Times New Roman" w:hAnsi="Times New Roman" w:cs="Times New Roman"/>
        </w:rPr>
        <w:t>nt réelle. Ainsi, Musard (2001)</w:t>
      </w:r>
      <w:r w:rsidR="00B13672" w:rsidRPr="00A31966">
        <w:rPr>
          <w:rFonts w:ascii="Times New Roman" w:hAnsi="Times New Roman" w:cs="Times New Roman"/>
        </w:rPr>
        <w:t xml:space="preserve"> pose bien qu’en acrosport la pratique sociale qui sert de référence est largement virtuelle dans la mesure où les enseignants combinent référence à la gymnastique, à la danse ou aux arts du cirque dans la conception de leur enseignement. Cette pratique sociale de référence permet de déterminer les </w:t>
      </w:r>
      <w:r w:rsidR="00B13672" w:rsidRPr="00A31966">
        <w:rPr>
          <w:rFonts w:ascii="Times New Roman" w:hAnsi="Times New Roman" w:cs="Times New Roman"/>
        </w:rPr>
        <w:lastRenderedPageBreak/>
        <w:t xml:space="preserve">tâches que doivent réaliser les acteurs pour être considérés comme </w:t>
      </w:r>
      <w:r w:rsidR="00676D87">
        <w:rPr>
          <w:rFonts w:ascii="Times New Roman" w:hAnsi="Times New Roman" w:cs="Times New Roman"/>
        </w:rPr>
        <w:t>compétents</w:t>
      </w:r>
      <w:r w:rsidR="00B13672" w:rsidRPr="00A31966">
        <w:rPr>
          <w:rFonts w:ascii="Times New Roman" w:hAnsi="Times New Roman" w:cs="Times New Roman"/>
        </w:rPr>
        <w:t xml:space="preserve">. Par exemple, en </w:t>
      </w:r>
      <w:r w:rsidR="00E20E87" w:rsidRPr="00A31966">
        <w:rPr>
          <w:rFonts w:ascii="Times New Roman" w:hAnsi="Times New Roman" w:cs="Times New Roman"/>
        </w:rPr>
        <w:t xml:space="preserve">tennis de table « réaliser un service réglementaire » constitue bien souvent pour de nombreux </w:t>
      </w:r>
      <w:r w:rsidR="00676D87">
        <w:rPr>
          <w:rFonts w:ascii="Times New Roman" w:hAnsi="Times New Roman" w:cs="Times New Roman"/>
        </w:rPr>
        <w:t>enseignants</w:t>
      </w:r>
      <w:r w:rsidR="00E20E87" w:rsidRPr="00A31966">
        <w:rPr>
          <w:rFonts w:ascii="Times New Roman" w:hAnsi="Times New Roman" w:cs="Times New Roman"/>
        </w:rPr>
        <w:t xml:space="preserve"> une tâche que les élèves doivent maîtriser pour </w:t>
      </w:r>
      <w:r w:rsidR="00123C70">
        <w:rPr>
          <w:rFonts w:ascii="Times New Roman" w:hAnsi="Times New Roman" w:cs="Times New Roman"/>
        </w:rPr>
        <w:t>entrer</w:t>
      </w:r>
      <w:r w:rsidR="009439A2">
        <w:rPr>
          <w:rFonts w:ascii="Times New Roman" w:hAnsi="Times New Roman" w:cs="Times New Roman"/>
          <w:color w:val="FF0000"/>
        </w:rPr>
        <w:t xml:space="preserve"> </w:t>
      </w:r>
      <w:r w:rsidR="00E20E87" w:rsidRPr="00A31966">
        <w:rPr>
          <w:rFonts w:ascii="Times New Roman" w:hAnsi="Times New Roman" w:cs="Times New Roman"/>
        </w:rPr>
        <w:t>dans la pratique.</w:t>
      </w:r>
      <w:r w:rsidR="0007403B" w:rsidRPr="00A31966">
        <w:rPr>
          <w:rFonts w:ascii="Times New Roman" w:hAnsi="Times New Roman" w:cs="Times New Roman"/>
        </w:rPr>
        <w:t xml:space="preserve"> </w:t>
      </w:r>
    </w:p>
    <w:p w14:paraId="5B3A04CC" w14:textId="77777777" w:rsidR="004F31AC" w:rsidRPr="000E5499" w:rsidRDefault="00E20E87" w:rsidP="00E667E6">
      <w:pPr>
        <w:jc w:val="both"/>
        <w:rPr>
          <w:rFonts w:ascii="Times New Roman" w:hAnsi="Times New Roman" w:cs="Times New Roman"/>
          <w:color w:val="FF0000"/>
        </w:rPr>
      </w:pPr>
      <w:r w:rsidRPr="00A31966">
        <w:rPr>
          <w:rFonts w:ascii="Times New Roman" w:hAnsi="Times New Roman" w:cs="Times New Roman"/>
        </w:rPr>
        <w:t xml:space="preserve">La notion d’activité elle renvoie </w:t>
      </w:r>
      <w:r w:rsidR="001751C4" w:rsidRPr="00A31966">
        <w:rPr>
          <w:rFonts w:ascii="Times New Roman" w:hAnsi="Times New Roman" w:cs="Times New Roman"/>
        </w:rPr>
        <w:t>non pas à du virtuel</w:t>
      </w:r>
      <w:r w:rsidRPr="00A31966">
        <w:rPr>
          <w:rFonts w:ascii="Times New Roman" w:hAnsi="Times New Roman" w:cs="Times New Roman"/>
        </w:rPr>
        <w:t xml:space="preserve">, mais </w:t>
      </w:r>
      <w:r w:rsidR="001751C4" w:rsidRPr="00A31966">
        <w:rPr>
          <w:rFonts w:ascii="Times New Roman" w:hAnsi="Times New Roman" w:cs="Times New Roman"/>
        </w:rPr>
        <w:t>bien à du réel</w:t>
      </w:r>
      <w:r w:rsidRPr="00A31966">
        <w:rPr>
          <w:rFonts w:ascii="Times New Roman" w:hAnsi="Times New Roman" w:cs="Times New Roman"/>
        </w:rPr>
        <w:t xml:space="preserve">. Pour utiliser une définition simple, c’est ce que fait réellement l’élève, ce qu’il met réellement en œuvre. On pourrait même aller plus loin </w:t>
      </w:r>
      <w:r w:rsidR="00CF6BE0">
        <w:rPr>
          <w:rFonts w:ascii="Times New Roman" w:hAnsi="Times New Roman" w:cs="Times New Roman"/>
        </w:rPr>
        <w:t>en disant avec Clot (à paraître</w:t>
      </w:r>
      <w:r w:rsidRPr="00A31966">
        <w:rPr>
          <w:rFonts w:ascii="Times New Roman" w:hAnsi="Times New Roman" w:cs="Times New Roman"/>
        </w:rPr>
        <w:t xml:space="preserve">) que </w:t>
      </w:r>
      <w:r w:rsidR="009439A2">
        <w:rPr>
          <w:rFonts w:ascii="Times New Roman" w:hAnsi="Times New Roman" w:cs="Times New Roman"/>
        </w:rPr>
        <w:t xml:space="preserve">l’activité </w:t>
      </w:r>
      <w:r w:rsidRPr="00A31966">
        <w:rPr>
          <w:rFonts w:ascii="Times New Roman" w:hAnsi="Times New Roman" w:cs="Times New Roman"/>
        </w:rPr>
        <w:t>est la création de milieu pour vivre, c’est la capacité à agir sur son environnement pour y laisser une trace</w:t>
      </w:r>
      <w:r w:rsidR="00597D31" w:rsidRPr="00A31966">
        <w:rPr>
          <w:rFonts w:ascii="Times New Roman" w:hAnsi="Times New Roman" w:cs="Times New Roman"/>
        </w:rPr>
        <w:t xml:space="preserve"> en y développant un pouvoir d’agir. L’activité </w:t>
      </w:r>
      <w:r w:rsidR="000E5499" w:rsidRPr="00CF7416">
        <w:rPr>
          <w:rFonts w:ascii="Times New Roman" w:hAnsi="Times New Roman" w:cs="Times New Roman"/>
        </w:rPr>
        <w:t>a à</w:t>
      </w:r>
      <w:r w:rsidR="000E5499">
        <w:rPr>
          <w:rFonts w:ascii="Times New Roman" w:hAnsi="Times New Roman" w:cs="Times New Roman"/>
          <w:color w:val="FF0000"/>
        </w:rPr>
        <w:t xml:space="preserve"> </w:t>
      </w:r>
      <w:r w:rsidR="00597D31" w:rsidRPr="00A31966">
        <w:rPr>
          <w:rFonts w:ascii="Times New Roman" w:hAnsi="Times New Roman" w:cs="Times New Roman"/>
        </w:rPr>
        <w:t xml:space="preserve">voir avec la créativité. En cela elle s’oppose à ce qu’il qualifie à la suite de </w:t>
      </w:r>
      <w:proofErr w:type="spellStart"/>
      <w:r w:rsidR="00597D31" w:rsidRPr="00A31966">
        <w:rPr>
          <w:rFonts w:ascii="Times New Roman" w:hAnsi="Times New Roman" w:cs="Times New Roman"/>
        </w:rPr>
        <w:t>Tosquelle</w:t>
      </w:r>
      <w:proofErr w:type="spellEnd"/>
      <w:r w:rsidR="00597D31" w:rsidRPr="00A31966">
        <w:rPr>
          <w:rFonts w:ascii="Times New Roman" w:hAnsi="Times New Roman" w:cs="Times New Roman"/>
        </w:rPr>
        <w:t xml:space="preserve"> « la bougeotte », </w:t>
      </w:r>
      <w:r w:rsidR="00676D87">
        <w:rPr>
          <w:rFonts w:ascii="Times New Roman" w:hAnsi="Times New Roman" w:cs="Times New Roman"/>
        </w:rPr>
        <w:t>c’est-à-dire</w:t>
      </w:r>
      <w:r w:rsidR="00597D31" w:rsidRPr="00A31966">
        <w:rPr>
          <w:rFonts w:ascii="Times New Roman" w:hAnsi="Times New Roman" w:cs="Times New Roman"/>
        </w:rPr>
        <w:t xml:space="preserve"> le simple travail d’exécution, la simple activité opératoire. Autrement dit, on peut manifester une forme de bougeotte sans mettre en jeu réellement une activité propre.</w:t>
      </w:r>
      <w:r w:rsidR="0004198B" w:rsidRPr="00A31966">
        <w:rPr>
          <w:rFonts w:ascii="Times New Roman" w:hAnsi="Times New Roman" w:cs="Times New Roman"/>
        </w:rPr>
        <w:t xml:space="preserve"> Pour reprendre une expression bien connue du</w:t>
      </w:r>
      <w:r w:rsidR="001751C4" w:rsidRPr="00A31966">
        <w:rPr>
          <w:rFonts w:ascii="Times New Roman" w:hAnsi="Times New Roman" w:cs="Times New Roman"/>
        </w:rPr>
        <w:t xml:space="preserve"> métier, « </w:t>
      </w:r>
      <w:r w:rsidR="001751C4" w:rsidRPr="00123C70">
        <w:rPr>
          <w:rFonts w:ascii="Times New Roman" w:hAnsi="Times New Roman" w:cs="Times New Roman"/>
          <w:i/>
        </w:rPr>
        <w:t>mettre en activité </w:t>
      </w:r>
      <w:r w:rsidR="0004198B" w:rsidRPr="00123C70">
        <w:rPr>
          <w:rFonts w:ascii="Times New Roman" w:hAnsi="Times New Roman" w:cs="Times New Roman"/>
          <w:i/>
        </w:rPr>
        <w:t>les élèves</w:t>
      </w:r>
      <w:r w:rsidR="001751C4" w:rsidRPr="00123C70">
        <w:rPr>
          <w:rFonts w:ascii="Times New Roman" w:hAnsi="Times New Roman" w:cs="Times New Roman"/>
          <w:i/>
        </w:rPr>
        <w:t> </w:t>
      </w:r>
      <w:r w:rsidR="001751C4" w:rsidRPr="00A31966">
        <w:rPr>
          <w:rFonts w:ascii="Times New Roman" w:hAnsi="Times New Roman" w:cs="Times New Roman"/>
        </w:rPr>
        <w:t>»</w:t>
      </w:r>
      <w:r w:rsidR="0004198B" w:rsidRPr="00A31966">
        <w:rPr>
          <w:rFonts w:ascii="Times New Roman" w:hAnsi="Times New Roman" w:cs="Times New Roman"/>
        </w:rPr>
        <w:t xml:space="preserve"> ne signifie pas les mettre en mouvement : c’est leur permettre d’exercer un pouvoir d’agir, de laisser une trace dans</w:t>
      </w:r>
      <w:r w:rsidR="0007403B" w:rsidRPr="00A31966">
        <w:rPr>
          <w:rFonts w:ascii="Times New Roman" w:hAnsi="Times New Roman" w:cs="Times New Roman"/>
        </w:rPr>
        <w:t xml:space="preserve"> laquelle ils se reconnaissent.</w:t>
      </w:r>
      <w:r w:rsidR="00123C70">
        <w:rPr>
          <w:rFonts w:ascii="Times New Roman" w:hAnsi="Times New Roman" w:cs="Times New Roman"/>
        </w:rPr>
        <w:t xml:space="preserve"> </w:t>
      </w:r>
      <w:r w:rsidR="004F31AC" w:rsidRPr="00CF7416">
        <w:rPr>
          <w:rFonts w:ascii="Times New Roman" w:hAnsi="Times New Roman" w:cs="Times New Roman"/>
        </w:rPr>
        <w:t xml:space="preserve">Concevoir une situation d’enseignement pour permettre l’acquisition d’un comportement est de ce point de vue </w:t>
      </w:r>
      <w:r w:rsidR="00676D87" w:rsidRPr="00CF7416">
        <w:rPr>
          <w:rFonts w:ascii="Times New Roman" w:hAnsi="Times New Roman" w:cs="Times New Roman"/>
        </w:rPr>
        <w:t>complètement</w:t>
      </w:r>
      <w:r w:rsidR="004F31AC" w:rsidRPr="00CF7416">
        <w:rPr>
          <w:rFonts w:ascii="Times New Roman" w:hAnsi="Times New Roman" w:cs="Times New Roman"/>
        </w:rPr>
        <w:t xml:space="preserve"> à l’opposé de concevoir une situation pour que l’élève y soit en activité.</w:t>
      </w:r>
    </w:p>
    <w:p w14:paraId="5BD6DE99" w14:textId="77777777" w:rsidR="00CD6238" w:rsidRPr="00A31966" w:rsidRDefault="00CD6238" w:rsidP="00E667E6">
      <w:pPr>
        <w:jc w:val="both"/>
        <w:rPr>
          <w:rFonts w:ascii="Times New Roman" w:hAnsi="Times New Roman" w:cs="Times New Roman"/>
        </w:rPr>
      </w:pPr>
      <w:r w:rsidRPr="00A31966">
        <w:rPr>
          <w:rFonts w:ascii="Times New Roman" w:hAnsi="Times New Roman" w:cs="Times New Roman"/>
        </w:rPr>
        <w:t>Par exemple, d</w:t>
      </w:r>
      <w:r w:rsidR="0004198B" w:rsidRPr="00A31966">
        <w:rPr>
          <w:rFonts w:ascii="Times New Roman" w:hAnsi="Times New Roman" w:cs="Times New Roman"/>
        </w:rPr>
        <w:t xml:space="preserve">emander </w:t>
      </w:r>
      <w:r w:rsidRPr="00A31966">
        <w:rPr>
          <w:rFonts w:ascii="Times New Roman" w:hAnsi="Times New Roman" w:cs="Times New Roman"/>
        </w:rPr>
        <w:t xml:space="preserve">en natation sportive </w:t>
      </w:r>
      <w:r w:rsidR="0004198B" w:rsidRPr="00A31966">
        <w:rPr>
          <w:rFonts w:ascii="Times New Roman" w:hAnsi="Times New Roman" w:cs="Times New Roman"/>
        </w:rPr>
        <w:t>aux élèves de « </w:t>
      </w:r>
      <w:r w:rsidR="0004198B" w:rsidRPr="00A31966">
        <w:rPr>
          <w:rFonts w:ascii="Times New Roman" w:hAnsi="Times New Roman" w:cs="Times New Roman"/>
          <w:i/>
        </w:rPr>
        <w:t>réaliser un mouvement de bras, d’inspirer sur le côté et de souffler dans l’eau en effectuant des battements de jambe avec une planche tenue en petite prise</w:t>
      </w:r>
      <w:r w:rsidR="0004198B" w:rsidRPr="00A31966">
        <w:rPr>
          <w:rFonts w:ascii="Times New Roman" w:hAnsi="Times New Roman" w:cs="Times New Roman"/>
        </w:rPr>
        <w:t xml:space="preserve"> », c’est de ce point de vue solliciter la bougeotte. </w:t>
      </w:r>
      <w:r w:rsidRPr="00A31966">
        <w:rPr>
          <w:rFonts w:ascii="Times New Roman" w:hAnsi="Times New Roman" w:cs="Times New Roman"/>
        </w:rPr>
        <w:t xml:space="preserve">Cette situation largement proposée par les enseignants dans l’enseignement de la natation sportive en EPS s’avère de ce point de vue largement </w:t>
      </w:r>
      <w:r w:rsidR="00676D87">
        <w:rPr>
          <w:rFonts w:ascii="Times New Roman" w:hAnsi="Times New Roman" w:cs="Times New Roman"/>
        </w:rPr>
        <w:t>contre-productive</w:t>
      </w:r>
      <w:r w:rsidR="003A1DBB">
        <w:rPr>
          <w:rFonts w:ascii="Times New Roman" w:hAnsi="Times New Roman" w:cs="Times New Roman"/>
        </w:rPr>
        <w:t xml:space="preserve">, nous dirions non </w:t>
      </w:r>
      <w:proofErr w:type="spellStart"/>
      <w:r w:rsidR="003A1DBB">
        <w:rPr>
          <w:rFonts w:ascii="Times New Roman" w:hAnsi="Times New Roman" w:cs="Times New Roman"/>
        </w:rPr>
        <w:t>capacitante</w:t>
      </w:r>
      <w:proofErr w:type="spellEnd"/>
      <w:r w:rsidRPr="00A31966">
        <w:rPr>
          <w:rFonts w:ascii="Times New Roman" w:hAnsi="Times New Roman" w:cs="Times New Roman"/>
        </w:rPr>
        <w:t xml:space="preserve">. </w:t>
      </w:r>
      <w:r w:rsidR="009439A2" w:rsidRPr="00822EF8">
        <w:rPr>
          <w:rFonts w:ascii="Times New Roman" w:hAnsi="Times New Roman" w:cs="Times New Roman"/>
        </w:rPr>
        <w:t xml:space="preserve">Sollicite-t-elle </w:t>
      </w:r>
      <w:r w:rsidRPr="00822EF8">
        <w:rPr>
          <w:rFonts w:ascii="Times New Roman" w:hAnsi="Times New Roman" w:cs="Times New Roman"/>
        </w:rPr>
        <w:t>la</w:t>
      </w:r>
      <w:r w:rsidRPr="00A31966">
        <w:rPr>
          <w:rFonts w:ascii="Times New Roman" w:hAnsi="Times New Roman" w:cs="Times New Roman"/>
        </w:rPr>
        <w:t xml:space="preserve"> cr</w:t>
      </w:r>
      <w:r w:rsidR="00822EF8">
        <w:rPr>
          <w:rFonts w:ascii="Times New Roman" w:hAnsi="Times New Roman" w:cs="Times New Roman"/>
        </w:rPr>
        <w:t>éativité de l’élève ? Sollicite-t-</w:t>
      </w:r>
      <w:r w:rsidRPr="00A31966">
        <w:rPr>
          <w:rFonts w:ascii="Times New Roman" w:hAnsi="Times New Roman" w:cs="Times New Roman"/>
        </w:rPr>
        <w:t xml:space="preserve">elle la réflexivité de l’élève ? L’élève est-il </w:t>
      </w:r>
      <w:r w:rsidR="00123C70">
        <w:rPr>
          <w:rFonts w:ascii="Times New Roman" w:hAnsi="Times New Roman" w:cs="Times New Roman"/>
        </w:rPr>
        <w:t xml:space="preserve">réellement </w:t>
      </w:r>
      <w:r w:rsidRPr="00A31966">
        <w:rPr>
          <w:rFonts w:ascii="Times New Roman" w:hAnsi="Times New Roman" w:cs="Times New Roman"/>
        </w:rPr>
        <w:t>acteur ?</w:t>
      </w:r>
      <w:r w:rsidR="0007403B" w:rsidRPr="00A31966">
        <w:rPr>
          <w:rFonts w:ascii="Times New Roman" w:hAnsi="Times New Roman" w:cs="Times New Roman"/>
        </w:rPr>
        <w:t xml:space="preserve"> C’est par la négative que l’on peut répondre à ces questions. L’élève est en mouvement, il exécute les prescriptions de l’enseignant, mais son activité n’est guère </w:t>
      </w:r>
      <w:r w:rsidR="00676D87">
        <w:rPr>
          <w:rFonts w:ascii="Times New Roman" w:hAnsi="Times New Roman" w:cs="Times New Roman"/>
        </w:rPr>
        <w:t>sollicitée</w:t>
      </w:r>
      <w:r w:rsidR="0007403B" w:rsidRPr="00A31966">
        <w:rPr>
          <w:rFonts w:ascii="Times New Roman" w:hAnsi="Times New Roman" w:cs="Times New Roman"/>
        </w:rPr>
        <w:t>.</w:t>
      </w:r>
      <w:r w:rsidR="00B2095D" w:rsidRPr="00A31966">
        <w:rPr>
          <w:rFonts w:ascii="Times New Roman" w:hAnsi="Times New Roman" w:cs="Times New Roman"/>
        </w:rPr>
        <w:t xml:space="preserve"> L’activité doit être première ! </w:t>
      </w:r>
      <w:r w:rsidR="00517E70">
        <w:rPr>
          <w:rFonts w:ascii="Times New Roman" w:hAnsi="Times New Roman" w:cs="Times New Roman"/>
        </w:rPr>
        <w:t xml:space="preserve">Et pour cela, il est nécessaire que la prescription </w:t>
      </w:r>
      <w:r w:rsidR="00676D87">
        <w:rPr>
          <w:rFonts w:ascii="Times New Roman" w:hAnsi="Times New Roman" w:cs="Times New Roman"/>
        </w:rPr>
        <w:t>laisse</w:t>
      </w:r>
      <w:r w:rsidR="00517E70">
        <w:rPr>
          <w:rFonts w:ascii="Times New Roman" w:hAnsi="Times New Roman" w:cs="Times New Roman"/>
        </w:rPr>
        <w:t xml:space="preserve"> quelques marges de manœuvre aux élèves.</w:t>
      </w:r>
    </w:p>
    <w:p w14:paraId="5D268147" w14:textId="77777777" w:rsidR="00FD3F94" w:rsidRPr="009439A2" w:rsidRDefault="0004198B" w:rsidP="00E667E6">
      <w:pPr>
        <w:jc w:val="both"/>
        <w:rPr>
          <w:rFonts w:ascii="Times New Roman" w:hAnsi="Times New Roman" w:cs="Times New Roman"/>
          <w:color w:val="FF0000"/>
        </w:rPr>
      </w:pPr>
      <w:r w:rsidRPr="00A31966">
        <w:rPr>
          <w:rFonts w:ascii="Times New Roman" w:hAnsi="Times New Roman" w:cs="Times New Roman"/>
        </w:rPr>
        <w:t>Au contraire</w:t>
      </w:r>
      <w:r w:rsidR="00B2095D" w:rsidRPr="00A31966">
        <w:rPr>
          <w:rFonts w:ascii="Times New Roman" w:hAnsi="Times New Roman" w:cs="Times New Roman"/>
        </w:rPr>
        <w:t xml:space="preserve"> de la bougeotte</w:t>
      </w:r>
      <w:r w:rsidRPr="00A31966">
        <w:rPr>
          <w:rFonts w:ascii="Times New Roman" w:hAnsi="Times New Roman" w:cs="Times New Roman"/>
        </w:rPr>
        <w:t xml:space="preserve">, la forme de pratique développée par </w:t>
      </w:r>
      <w:r w:rsidR="00CD6238" w:rsidRPr="00A31966">
        <w:rPr>
          <w:rFonts w:ascii="Times New Roman" w:hAnsi="Times New Roman" w:cs="Times New Roman"/>
        </w:rPr>
        <w:t xml:space="preserve">exemple par </w:t>
      </w:r>
      <w:r w:rsidRPr="00A31966">
        <w:rPr>
          <w:rFonts w:ascii="Times New Roman" w:hAnsi="Times New Roman" w:cs="Times New Roman"/>
        </w:rPr>
        <w:t>Mascret dans ce numéro, nous semble orientée vers la sollicitation d’une vraie activité de l’élève : activité de prise d’information sur l’adversaire</w:t>
      </w:r>
      <w:r w:rsidR="00CD6238" w:rsidRPr="00A31966">
        <w:rPr>
          <w:rFonts w:ascii="Times New Roman" w:hAnsi="Times New Roman" w:cs="Times New Roman"/>
        </w:rPr>
        <w:t xml:space="preserve">, traces organisées dans une fiche d’observation à partir de laquelle l’élève peut reconnaître sa prestation, </w:t>
      </w:r>
      <w:r w:rsidR="00676D87">
        <w:rPr>
          <w:rFonts w:ascii="Times New Roman" w:hAnsi="Times New Roman" w:cs="Times New Roman"/>
        </w:rPr>
        <w:t>etc.</w:t>
      </w:r>
      <w:r w:rsidR="00CD6238" w:rsidRPr="00A31966">
        <w:rPr>
          <w:rFonts w:ascii="Times New Roman" w:hAnsi="Times New Roman" w:cs="Times New Roman"/>
        </w:rPr>
        <w:t xml:space="preserve"> Elle est </w:t>
      </w:r>
      <w:r w:rsidR="00FD3F94">
        <w:rPr>
          <w:rFonts w:ascii="Times New Roman" w:hAnsi="Times New Roman" w:cs="Times New Roman"/>
        </w:rPr>
        <w:t xml:space="preserve">élaborée à partir d’une </w:t>
      </w:r>
      <w:r w:rsidR="00CD6238" w:rsidRPr="00A31966">
        <w:rPr>
          <w:rFonts w:ascii="Times New Roman" w:hAnsi="Times New Roman" w:cs="Times New Roman"/>
        </w:rPr>
        <w:t>a</w:t>
      </w:r>
      <w:r w:rsidR="00FD3F94">
        <w:rPr>
          <w:rFonts w:ascii="Times New Roman" w:hAnsi="Times New Roman" w:cs="Times New Roman"/>
        </w:rPr>
        <w:t xml:space="preserve">nalyse </w:t>
      </w:r>
      <w:r w:rsidR="00CF6BE0">
        <w:rPr>
          <w:rFonts w:ascii="Times New Roman" w:hAnsi="Times New Roman" w:cs="Times New Roman"/>
        </w:rPr>
        <w:t xml:space="preserve">fine </w:t>
      </w:r>
      <w:r w:rsidR="00FD3F94">
        <w:rPr>
          <w:rFonts w:ascii="Times New Roman" w:hAnsi="Times New Roman" w:cs="Times New Roman"/>
        </w:rPr>
        <w:t>de l’activité de l’élève ou du moins d’un pari sur l’activité que l’élève va y déployer</w:t>
      </w:r>
      <w:r w:rsidR="00CD6238" w:rsidRPr="00A31966">
        <w:rPr>
          <w:rFonts w:ascii="Times New Roman" w:hAnsi="Times New Roman" w:cs="Times New Roman"/>
        </w:rPr>
        <w:t xml:space="preserve">: c’est l’activité de l’élève qui va prendre des informations pour éviter de perdre le match en </w:t>
      </w:r>
      <w:r w:rsidR="00CF6BE0">
        <w:rPr>
          <w:rFonts w:ascii="Times New Roman" w:hAnsi="Times New Roman" w:cs="Times New Roman"/>
        </w:rPr>
        <w:t>« </w:t>
      </w:r>
      <w:r w:rsidR="00CD6238" w:rsidRPr="00CF6BE0">
        <w:rPr>
          <w:rFonts w:ascii="Times New Roman" w:hAnsi="Times New Roman" w:cs="Times New Roman"/>
          <w:i/>
        </w:rPr>
        <w:t>mort subite</w:t>
      </w:r>
      <w:r w:rsidR="00CF6BE0" w:rsidRPr="00CF6BE0">
        <w:rPr>
          <w:rFonts w:ascii="Times New Roman" w:hAnsi="Times New Roman" w:cs="Times New Roman"/>
          <w:i/>
        </w:rPr>
        <w:t> </w:t>
      </w:r>
      <w:r w:rsidR="00CF6BE0">
        <w:rPr>
          <w:rFonts w:ascii="Times New Roman" w:hAnsi="Times New Roman" w:cs="Times New Roman"/>
        </w:rPr>
        <w:t>»</w:t>
      </w:r>
      <w:r w:rsidR="0007403B" w:rsidRPr="00A31966">
        <w:rPr>
          <w:rFonts w:ascii="Times New Roman" w:hAnsi="Times New Roman" w:cs="Times New Roman"/>
        </w:rPr>
        <w:t xml:space="preserve"> qui organise selon l’auteur la conception de</w:t>
      </w:r>
      <w:r w:rsidR="00CF6BE0">
        <w:rPr>
          <w:rFonts w:ascii="Times New Roman" w:hAnsi="Times New Roman" w:cs="Times New Roman"/>
        </w:rPr>
        <w:t xml:space="preserve"> cette</w:t>
      </w:r>
      <w:r w:rsidR="00FD3F94">
        <w:rPr>
          <w:rFonts w:ascii="Times New Roman" w:hAnsi="Times New Roman" w:cs="Times New Roman"/>
        </w:rPr>
        <w:t xml:space="preserve"> forme de pratique proposée.</w:t>
      </w:r>
      <w:r w:rsidR="009439A2">
        <w:rPr>
          <w:rFonts w:ascii="Times New Roman" w:hAnsi="Times New Roman" w:cs="Times New Roman"/>
        </w:rPr>
        <w:t xml:space="preserve"> </w:t>
      </w:r>
    </w:p>
    <w:p w14:paraId="293A57A3" w14:textId="77777777" w:rsidR="001751C4" w:rsidRPr="00A31966" w:rsidRDefault="0007403B" w:rsidP="00E667E6">
      <w:pPr>
        <w:jc w:val="both"/>
        <w:rPr>
          <w:rFonts w:ascii="Times New Roman" w:hAnsi="Times New Roman" w:cs="Times New Roman"/>
        </w:rPr>
      </w:pPr>
      <w:r w:rsidRPr="00A31966">
        <w:rPr>
          <w:rFonts w:ascii="Times New Roman" w:hAnsi="Times New Roman" w:cs="Times New Roman"/>
        </w:rPr>
        <w:t>La question de savoir si l’élève peut se reconnaître dans les traces de son activité est également essentielle. Elle jalonne l’ensemble des propositions du CEDREPS : gagner avec la manière (Mascret</w:t>
      </w:r>
      <w:r w:rsidRPr="00822EF8">
        <w:rPr>
          <w:rFonts w:ascii="Times New Roman" w:hAnsi="Times New Roman" w:cs="Times New Roman"/>
        </w:rPr>
        <w:t>,</w:t>
      </w:r>
      <w:r w:rsidR="00822EF8" w:rsidRPr="00822EF8">
        <w:rPr>
          <w:rFonts w:ascii="Times New Roman" w:hAnsi="Times New Roman" w:cs="Times New Roman"/>
        </w:rPr>
        <w:t xml:space="preserve"> </w:t>
      </w:r>
      <w:r w:rsidR="0018068C" w:rsidRPr="00822EF8">
        <w:rPr>
          <w:rFonts w:ascii="Times New Roman" w:hAnsi="Times New Roman" w:cs="Times New Roman"/>
        </w:rPr>
        <w:t>2006</w:t>
      </w:r>
      <w:r w:rsidRPr="00822EF8">
        <w:rPr>
          <w:rFonts w:ascii="Times New Roman" w:hAnsi="Times New Roman" w:cs="Times New Roman"/>
        </w:rPr>
        <w:t>),</w:t>
      </w:r>
      <w:r w:rsidRPr="00A31966">
        <w:rPr>
          <w:rFonts w:ascii="Times New Roman" w:hAnsi="Times New Roman" w:cs="Times New Roman"/>
        </w:rPr>
        <w:t xml:space="preserve"> notion de fil rouge</w:t>
      </w:r>
      <w:r w:rsidR="001B2816" w:rsidRPr="00A31966">
        <w:rPr>
          <w:rFonts w:ascii="Times New Roman" w:hAnsi="Times New Roman" w:cs="Times New Roman"/>
        </w:rPr>
        <w:t xml:space="preserve"> (Ubaldi,</w:t>
      </w:r>
      <w:r w:rsidR="00822EF8">
        <w:rPr>
          <w:rFonts w:ascii="Times New Roman" w:hAnsi="Times New Roman" w:cs="Times New Roman"/>
        </w:rPr>
        <w:t xml:space="preserve"> 2006</w:t>
      </w:r>
      <w:r w:rsidR="00B2095D" w:rsidRPr="00A31966">
        <w:rPr>
          <w:rFonts w:ascii="Times New Roman" w:hAnsi="Times New Roman" w:cs="Times New Roman"/>
        </w:rPr>
        <w:t>)</w:t>
      </w:r>
      <w:r w:rsidR="00822EF8">
        <w:rPr>
          <w:rFonts w:ascii="Times New Roman" w:hAnsi="Times New Roman" w:cs="Times New Roman"/>
        </w:rPr>
        <w:t>, etc</w:t>
      </w:r>
      <w:r w:rsidR="00B2095D" w:rsidRPr="00A31966">
        <w:rPr>
          <w:rFonts w:ascii="Times New Roman" w:hAnsi="Times New Roman" w:cs="Times New Roman"/>
        </w:rPr>
        <w:t>.</w:t>
      </w:r>
      <w:r w:rsidR="007346FB">
        <w:rPr>
          <w:rFonts w:ascii="Times New Roman" w:hAnsi="Times New Roman" w:cs="Times New Roman"/>
        </w:rPr>
        <w:t xml:space="preserve"> En ce sens, ces outils sont à la fois des traces de son activité et le support à une mise en jeu réflexive propice à orienter et à développer l’activité de l’élève. Ceci ne veut bien entendu pas dire que tout support écrit ou toute fiche d’observation possède cette propriété. Sans trop se tromper, on peut certainement dire que ces fiches d’observation n’ont cette propriété que si elles ont du sens au regard de l</w:t>
      </w:r>
      <w:r w:rsidR="00517E70">
        <w:rPr>
          <w:rFonts w:ascii="Times New Roman" w:hAnsi="Times New Roman" w:cs="Times New Roman"/>
        </w:rPr>
        <w:t>’activité déployée par l’élève.</w:t>
      </w:r>
    </w:p>
    <w:p w14:paraId="3E40CFB2" w14:textId="77777777" w:rsidR="004F31AC" w:rsidRDefault="008E2A1E" w:rsidP="00E667E6">
      <w:pPr>
        <w:jc w:val="both"/>
        <w:rPr>
          <w:rFonts w:ascii="Times New Roman" w:hAnsi="Times New Roman" w:cs="Times New Roman"/>
          <w:b/>
        </w:rPr>
      </w:pPr>
      <w:r>
        <w:rPr>
          <w:rFonts w:ascii="Times New Roman" w:hAnsi="Times New Roman" w:cs="Times New Roman"/>
          <w:b/>
        </w:rPr>
        <w:t>3</w:t>
      </w:r>
      <w:r w:rsidR="00307470">
        <w:rPr>
          <w:rFonts w:ascii="Times New Roman" w:hAnsi="Times New Roman" w:cs="Times New Roman"/>
          <w:b/>
        </w:rPr>
        <w:t xml:space="preserve">- Identifier les objets </w:t>
      </w:r>
      <w:r w:rsidR="000E5499" w:rsidRPr="00CF7416">
        <w:rPr>
          <w:rFonts w:ascii="Times New Roman" w:hAnsi="Times New Roman" w:cs="Times New Roman"/>
          <w:b/>
        </w:rPr>
        <w:t>d’enseignement</w:t>
      </w:r>
      <w:r w:rsidR="00307470">
        <w:rPr>
          <w:rFonts w:ascii="Times New Roman" w:hAnsi="Times New Roman" w:cs="Times New Roman"/>
          <w:b/>
        </w:rPr>
        <w:t>: les dimensions constructives et productives de l’activité</w:t>
      </w:r>
    </w:p>
    <w:p w14:paraId="576CC471" w14:textId="77777777" w:rsidR="00822EF8" w:rsidRDefault="00FD3F94" w:rsidP="00E667E6">
      <w:pPr>
        <w:jc w:val="both"/>
        <w:rPr>
          <w:rFonts w:ascii="Times New Roman" w:hAnsi="Times New Roman" w:cs="Times New Roman"/>
        </w:rPr>
      </w:pPr>
      <w:r w:rsidRPr="00FD3F94">
        <w:rPr>
          <w:rFonts w:ascii="Times New Roman" w:hAnsi="Times New Roman" w:cs="Times New Roman"/>
        </w:rPr>
        <w:t>Dire que c’est</w:t>
      </w:r>
      <w:r w:rsidR="00822EF8">
        <w:rPr>
          <w:rFonts w:ascii="Times New Roman" w:hAnsi="Times New Roman" w:cs="Times New Roman"/>
        </w:rPr>
        <w:t xml:space="preserve"> par l’activité qu’il déploie</w:t>
      </w:r>
      <w:r>
        <w:rPr>
          <w:rFonts w:ascii="Times New Roman" w:hAnsi="Times New Roman" w:cs="Times New Roman"/>
        </w:rPr>
        <w:t xml:space="preserve"> au sein d’une forme de pratique qu’un élève apprend renvoie à deux dimensions de l’activité imbriquée telles que le conceptualise </w:t>
      </w:r>
      <w:proofErr w:type="spellStart"/>
      <w:r>
        <w:rPr>
          <w:rFonts w:ascii="Times New Roman" w:hAnsi="Times New Roman" w:cs="Times New Roman"/>
        </w:rPr>
        <w:t>Pastré</w:t>
      </w:r>
      <w:proofErr w:type="spellEnd"/>
      <w:r>
        <w:rPr>
          <w:rFonts w:ascii="Times New Roman" w:hAnsi="Times New Roman" w:cs="Times New Roman"/>
        </w:rPr>
        <w:t xml:space="preserve"> (2012) : l’activité est indissociablement productive et constructive. </w:t>
      </w:r>
      <w:r w:rsidR="00517E70">
        <w:rPr>
          <w:rFonts w:ascii="Times New Roman" w:hAnsi="Times New Roman" w:cs="Times New Roman"/>
        </w:rPr>
        <w:t xml:space="preserve">En agissant au sein d’une forme de </w:t>
      </w:r>
      <w:r w:rsidR="00517E70">
        <w:rPr>
          <w:rFonts w:ascii="Times New Roman" w:hAnsi="Times New Roman" w:cs="Times New Roman"/>
        </w:rPr>
        <w:lastRenderedPageBreak/>
        <w:t>pratique, l’élève transforme le réel (c’est la dimension productive de l’activité). Mais en transformant le réel, il se transforme lui-même (c’est la dimension constructive de l’activité). Dans l’analyse qu’il fait</w:t>
      </w:r>
      <w:r w:rsidR="00561DCE">
        <w:rPr>
          <w:rFonts w:ascii="Times New Roman" w:hAnsi="Times New Roman" w:cs="Times New Roman"/>
        </w:rPr>
        <w:t xml:space="preserve"> des liens entre apprentissage et activité</w:t>
      </w:r>
      <w:r w:rsidR="00517E70">
        <w:rPr>
          <w:rFonts w:ascii="Times New Roman" w:hAnsi="Times New Roman" w:cs="Times New Roman"/>
        </w:rPr>
        <w:t xml:space="preserve">, </w:t>
      </w:r>
      <w:proofErr w:type="spellStart"/>
      <w:r w:rsidR="00517E70">
        <w:rPr>
          <w:rFonts w:ascii="Times New Roman" w:hAnsi="Times New Roman" w:cs="Times New Roman"/>
        </w:rPr>
        <w:t>Pastré</w:t>
      </w:r>
      <w:proofErr w:type="spellEnd"/>
      <w:r w:rsidR="00517E70">
        <w:rPr>
          <w:rFonts w:ascii="Times New Roman" w:hAnsi="Times New Roman" w:cs="Times New Roman"/>
        </w:rPr>
        <w:t xml:space="preserve"> note que si ces deux dimensions sont </w:t>
      </w:r>
      <w:r w:rsidR="00676D87">
        <w:rPr>
          <w:rFonts w:ascii="Times New Roman" w:hAnsi="Times New Roman" w:cs="Times New Roman"/>
        </w:rPr>
        <w:t>intrinsèquement</w:t>
      </w:r>
      <w:r w:rsidR="00517E70">
        <w:rPr>
          <w:rFonts w:ascii="Times New Roman" w:hAnsi="Times New Roman" w:cs="Times New Roman"/>
        </w:rPr>
        <w:t xml:space="preserve"> </w:t>
      </w:r>
      <w:r w:rsidR="00676D87">
        <w:rPr>
          <w:rFonts w:ascii="Times New Roman" w:hAnsi="Times New Roman" w:cs="Times New Roman"/>
        </w:rPr>
        <w:t>liées</w:t>
      </w:r>
      <w:r w:rsidR="00517E70">
        <w:rPr>
          <w:rFonts w:ascii="Times New Roman" w:hAnsi="Times New Roman" w:cs="Times New Roman"/>
        </w:rPr>
        <w:t xml:space="preserve">, dans le travail, c’est la dimension productive, qui est première, la dimension constructive n’étant qu’un effet incident. Dans le cadre de l’école, c’est au contraire l’activité constructive qui est première, la dimension productive n’étant que le support à l’activité constructive. Si cette inversion des deux dimensions nous semble acceptable </w:t>
      </w:r>
      <w:r w:rsidR="00561DCE">
        <w:rPr>
          <w:rFonts w:ascii="Times New Roman" w:hAnsi="Times New Roman" w:cs="Times New Roman"/>
        </w:rPr>
        <w:t xml:space="preserve">du </w:t>
      </w:r>
      <w:r w:rsidR="00517E70">
        <w:rPr>
          <w:rFonts w:ascii="Times New Roman" w:hAnsi="Times New Roman" w:cs="Times New Roman"/>
        </w:rPr>
        <w:t xml:space="preserve">point de vue des objectifs de formation (l’enseignant souhaite que ses élèves apprennent en EPS par </w:t>
      </w:r>
      <w:r w:rsidR="00561DCE">
        <w:rPr>
          <w:rFonts w:ascii="Times New Roman" w:hAnsi="Times New Roman" w:cs="Times New Roman"/>
        </w:rPr>
        <w:t>l’activité qu’</w:t>
      </w:r>
      <w:r w:rsidR="00676D87">
        <w:rPr>
          <w:rFonts w:ascii="Times New Roman" w:hAnsi="Times New Roman" w:cs="Times New Roman"/>
        </w:rPr>
        <w:t>ils</w:t>
      </w:r>
      <w:r w:rsidR="00561DCE">
        <w:rPr>
          <w:rFonts w:ascii="Times New Roman" w:hAnsi="Times New Roman" w:cs="Times New Roman"/>
        </w:rPr>
        <w:t xml:space="preserve"> déploient), est-ce réellement le cas pour les élèves ? C’est improbable tant l’activité des élèves est orientée vers l’atteinte d’</w:t>
      </w:r>
      <w:r w:rsidR="00676D87">
        <w:rPr>
          <w:rFonts w:ascii="Times New Roman" w:hAnsi="Times New Roman" w:cs="Times New Roman"/>
        </w:rPr>
        <w:t>un</w:t>
      </w:r>
      <w:r w:rsidR="00561DCE">
        <w:rPr>
          <w:rFonts w:ascii="Times New Roman" w:hAnsi="Times New Roman" w:cs="Times New Roman"/>
        </w:rPr>
        <w:t xml:space="preserve"> but productif : gagner le match, faire tomber l’adversaire, toucher une fois de plus que l’</w:t>
      </w:r>
      <w:r w:rsidR="00676D87">
        <w:rPr>
          <w:rFonts w:ascii="Times New Roman" w:hAnsi="Times New Roman" w:cs="Times New Roman"/>
        </w:rPr>
        <w:t>adversaire</w:t>
      </w:r>
      <w:r w:rsidR="00561DCE">
        <w:rPr>
          <w:rFonts w:ascii="Times New Roman" w:hAnsi="Times New Roman" w:cs="Times New Roman"/>
        </w:rPr>
        <w:t xml:space="preserve">, </w:t>
      </w:r>
      <w:r w:rsidR="00676D87">
        <w:rPr>
          <w:rFonts w:ascii="Times New Roman" w:hAnsi="Times New Roman" w:cs="Times New Roman"/>
        </w:rPr>
        <w:t>etc.</w:t>
      </w:r>
      <w:r w:rsidR="006D2766">
        <w:rPr>
          <w:rFonts w:ascii="Times New Roman" w:hAnsi="Times New Roman" w:cs="Times New Roman"/>
        </w:rPr>
        <w:t xml:space="preserve"> C’est </w:t>
      </w:r>
      <w:r w:rsidR="00676D87">
        <w:rPr>
          <w:rFonts w:ascii="Times New Roman" w:hAnsi="Times New Roman" w:cs="Times New Roman"/>
        </w:rPr>
        <w:t>en ce sens</w:t>
      </w:r>
      <w:r w:rsidR="006D2766">
        <w:rPr>
          <w:rFonts w:ascii="Times New Roman" w:hAnsi="Times New Roman" w:cs="Times New Roman"/>
        </w:rPr>
        <w:t xml:space="preserve"> qu’il faut comprendre </w:t>
      </w:r>
      <w:r w:rsidR="00DE6929">
        <w:rPr>
          <w:rFonts w:ascii="Times New Roman" w:hAnsi="Times New Roman" w:cs="Times New Roman"/>
        </w:rPr>
        <w:t>la phrase d’un élè</w:t>
      </w:r>
      <w:r w:rsidR="00822EF8">
        <w:rPr>
          <w:rFonts w:ascii="Times New Roman" w:hAnsi="Times New Roman" w:cs="Times New Roman"/>
        </w:rPr>
        <w:t>ve cité</w:t>
      </w:r>
      <w:r w:rsidR="00702563">
        <w:rPr>
          <w:rFonts w:ascii="Times New Roman" w:hAnsi="Times New Roman" w:cs="Times New Roman"/>
        </w:rPr>
        <w:t xml:space="preserve"> par </w:t>
      </w:r>
      <w:r w:rsidR="00702563" w:rsidRPr="00202149">
        <w:rPr>
          <w:rFonts w:ascii="Times New Roman" w:hAnsi="Times New Roman" w:cs="Times New Roman"/>
        </w:rPr>
        <w:t>Ubaldi (</w:t>
      </w:r>
      <w:r w:rsidR="00202149" w:rsidRPr="00202149">
        <w:rPr>
          <w:rFonts w:ascii="Times New Roman" w:hAnsi="Times New Roman" w:cs="Times New Roman"/>
        </w:rPr>
        <w:t>2010</w:t>
      </w:r>
      <w:r w:rsidR="00DE6929" w:rsidRPr="00202149">
        <w:rPr>
          <w:rFonts w:ascii="Times New Roman" w:hAnsi="Times New Roman" w:cs="Times New Roman"/>
        </w:rPr>
        <w:t>) « </w:t>
      </w:r>
      <w:r w:rsidR="00676D87" w:rsidRPr="00202149">
        <w:rPr>
          <w:rFonts w:ascii="Times New Roman" w:hAnsi="Times New Roman" w:cs="Times New Roman"/>
          <w:i/>
        </w:rPr>
        <w:t>Finalement</w:t>
      </w:r>
      <w:r w:rsidR="00676D87">
        <w:rPr>
          <w:rFonts w:ascii="Times New Roman" w:hAnsi="Times New Roman" w:cs="Times New Roman"/>
          <w:i/>
        </w:rPr>
        <w:t>,</w:t>
      </w:r>
      <w:r w:rsidR="00DE6929" w:rsidRPr="00DE6929">
        <w:rPr>
          <w:rFonts w:ascii="Times New Roman" w:hAnsi="Times New Roman" w:cs="Times New Roman"/>
          <w:i/>
        </w:rPr>
        <w:t xml:space="preserve"> monsieur, c’est en faisant qu’on apprend </w:t>
      </w:r>
      <w:r w:rsidR="00DE6929">
        <w:rPr>
          <w:rFonts w:ascii="Times New Roman" w:hAnsi="Times New Roman" w:cs="Times New Roman"/>
        </w:rPr>
        <w:t>» (</w:t>
      </w:r>
      <w:proofErr w:type="spellStart"/>
      <w:r w:rsidR="00DE6929">
        <w:rPr>
          <w:rFonts w:ascii="Times New Roman" w:hAnsi="Times New Roman" w:cs="Times New Roman"/>
        </w:rPr>
        <w:t>Souil</w:t>
      </w:r>
      <w:proofErr w:type="spellEnd"/>
      <w:r w:rsidR="00DE6929">
        <w:rPr>
          <w:rFonts w:ascii="Times New Roman" w:hAnsi="Times New Roman" w:cs="Times New Roman"/>
        </w:rPr>
        <w:t xml:space="preserve">, </w:t>
      </w:r>
      <w:r w:rsidR="00676D87">
        <w:rPr>
          <w:rFonts w:ascii="Times New Roman" w:hAnsi="Times New Roman" w:cs="Times New Roman"/>
        </w:rPr>
        <w:t>élève</w:t>
      </w:r>
      <w:r w:rsidR="00DE6929">
        <w:rPr>
          <w:rFonts w:ascii="Times New Roman" w:hAnsi="Times New Roman" w:cs="Times New Roman"/>
        </w:rPr>
        <w:t xml:space="preserve"> de 6</w:t>
      </w:r>
      <w:r w:rsidR="00DE6929" w:rsidRPr="00DE6929">
        <w:rPr>
          <w:rFonts w:ascii="Times New Roman" w:hAnsi="Times New Roman" w:cs="Times New Roman"/>
          <w:vertAlign w:val="superscript"/>
        </w:rPr>
        <w:t>ème</w:t>
      </w:r>
      <w:r w:rsidR="00DE6929">
        <w:rPr>
          <w:rFonts w:ascii="Times New Roman" w:hAnsi="Times New Roman" w:cs="Times New Roman"/>
        </w:rPr>
        <w:t>)</w:t>
      </w:r>
      <w:r w:rsidR="00822EF8">
        <w:rPr>
          <w:rFonts w:ascii="Times New Roman" w:hAnsi="Times New Roman" w:cs="Times New Roman"/>
        </w:rPr>
        <w:t>.</w:t>
      </w:r>
    </w:p>
    <w:p w14:paraId="02B908A8" w14:textId="77777777" w:rsidR="00897DCE" w:rsidRPr="00897DCE" w:rsidRDefault="00561DCE" w:rsidP="00E667E6">
      <w:pPr>
        <w:jc w:val="both"/>
        <w:rPr>
          <w:rFonts w:ascii="Times New Roman" w:hAnsi="Times New Roman" w:cs="Times New Roman"/>
          <w:color w:val="FF0000"/>
        </w:rPr>
      </w:pPr>
      <w:r>
        <w:rPr>
          <w:rFonts w:ascii="Times New Roman" w:hAnsi="Times New Roman" w:cs="Times New Roman"/>
        </w:rPr>
        <w:t xml:space="preserve">Nous pensons </w:t>
      </w:r>
      <w:r w:rsidR="00676D87">
        <w:rPr>
          <w:rFonts w:ascii="Times New Roman" w:hAnsi="Times New Roman" w:cs="Times New Roman"/>
        </w:rPr>
        <w:t>donc</w:t>
      </w:r>
      <w:r>
        <w:rPr>
          <w:rFonts w:ascii="Times New Roman" w:hAnsi="Times New Roman" w:cs="Times New Roman"/>
        </w:rPr>
        <w:t xml:space="preserve"> que comme dans le travail, en EPS, la dimension constructive est un effet de l’activité productive que l’élève </w:t>
      </w:r>
      <w:r w:rsidR="00676D87">
        <w:rPr>
          <w:rFonts w:ascii="Times New Roman" w:hAnsi="Times New Roman" w:cs="Times New Roman"/>
        </w:rPr>
        <w:t>déploie</w:t>
      </w:r>
      <w:r>
        <w:rPr>
          <w:rFonts w:ascii="Times New Roman" w:hAnsi="Times New Roman" w:cs="Times New Roman"/>
        </w:rPr>
        <w:t xml:space="preserve"> au sein d’une forme de pratique scolaire des APSA. Ainsi, la conception d’une pratique scolaire résulte d’un double pari (au sens où c’est une conception toujours incertaine) pour l’enseignant concepteur : celui de l’activité productive déployée par l’élève (nous l’avons évoqué précédemment), mais celui également des effets constructifs qui vont accompagner l’activité productive de l’élève. Ce second pari c’est celui du c</w:t>
      </w:r>
      <w:r w:rsidR="006D2766">
        <w:rPr>
          <w:rFonts w:ascii="Times New Roman" w:hAnsi="Times New Roman" w:cs="Times New Roman"/>
        </w:rPr>
        <w:t>iblage de « </w:t>
      </w:r>
      <w:r w:rsidR="006D2766" w:rsidRPr="00CF7416">
        <w:rPr>
          <w:rFonts w:ascii="Times New Roman" w:hAnsi="Times New Roman" w:cs="Times New Roman"/>
        </w:rPr>
        <w:t xml:space="preserve">l’objet </w:t>
      </w:r>
      <w:r w:rsidR="000E5499" w:rsidRPr="00CF7416">
        <w:rPr>
          <w:rFonts w:ascii="Times New Roman" w:hAnsi="Times New Roman" w:cs="Times New Roman"/>
        </w:rPr>
        <w:t>d’enseignement</w:t>
      </w:r>
      <w:r w:rsidR="006D2766" w:rsidRPr="00CF7416">
        <w:rPr>
          <w:rFonts w:ascii="Times New Roman" w:hAnsi="Times New Roman" w:cs="Times New Roman"/>
        </w:rPr>
        <w:t xml:space="preserve"> ». Dans l’article de </w:t>
      </w:r>
      <w:proofErr w:type="spellStart"/>
      <w:r w:rsidR="000E5499" w:rsidRPr="00CF7416">
        <w:rPr>
          <w:rFonts w:ascii="Times New Roman" w:hAnsi="Times New Roman" w:cs="Times New Roman"/>
        </w:rPr>
        <w:t>Contin</w:t>
      </w:r>
      <w:proofErr w:type="spellEnd"/>
      <w:r w:rsidR="006D2766" w:rsidRPr="00CF7416">
        <w:rPr>
          <w:rFonts w:ascii="Times New Roman" w:hAnsi="Times New Roman" w:cs="Times New Roman"/>
        </w:rPr>
        <w:t xml:space="preserve"> dans ce numéro,</w:t>
      </w:r>
      <w:r w:rsidR="00897DCE" w:rsidRPr="00CF7416">
        <w:rPr>
          <w:rFonts w:ascii="Times New Roman" w:hAnsi="Times New Roman" w:cs="Times New Roman"/>
        </w:rPr>
        <w:t xml:space="preserve"> </w:t>
      </w:r>
      <w:r w:rsidR="006D2766" w:rsidRPr="00CF7416">
        <w:rPr>
          <w:rFonts w:ascii="Times New Roman" w:hAnsi="Times New Roman" w:cs="Times New Roman"/>
        </w:rPr>
        <w:t xml:space="preserve">les effets constructifs qui sont attendus de l’élève qui cherche à gagner </w:t>
      </w:r>
      <w:r w:rsidR="00897DCE" w:rsidRPr="00CF7416">
        <w:rPr>
          <w:rFonts w:ascii="Times New Roman" w:hAnsi="Times New Roman" w:cs="Times New Roman"/>
        </w:rPr>
        <w:t xml:space="preserve">le point </w:t>
      </w:r>
      <w:r w:rsidR="006D2766" w:rsidRPr="00CF7416">
        <w:rPr>
          <w:rFonts w:ascii="Times New Roman" w:hAnsi="Times New Roman" w:cs="Times New Roman"/>
        </w:rPr>
        <w:t xml:space="preserve">(ou à ne pas </w:t>
      </w:r>
      <w:r w:rsidR="00897DCE" w:rsidRPr="00CF7416">
        <w:rPr>
          <w:rFonts w:ascii="Times New Roman" w:hAnsi="Times New Roman" w:cs="Times New Roman"/>
        </w:rPr>
        <w:t xml:space="preserve">le </w:t>
      </w:r>
      <w:r w:rsidR="006D2766" w:rsidRPr="00CF7416">
        <w:rPr>
          <w:rFonts w:ascii="Times New Roman" w:hAnsi="Times New Roman" w:cs="Times New Roman"/>
        </w:rPr>
        <w:t xml:space="preserve">perdre) dans la forme </w:t>
      </w:r>
      <w:r w:rsidR="00AB40CD" w:rsidRPr="00CF7416">
        <w:rPr>
          <w:rFonts w:ascii="Times New Roman" w:hAnsi="Times New Roman" w:cs="Times New Roman"/>
        </w:rPr>
        <w:t xml:space="preserve">de pratique </w:t>
      </w:r>
      <w:r w:rsidR="00897DCE" w:rsidRPr="00CF7416">
        <w:rPr>
          <w:rFonts w:ascii="Times New Roman" w:hAnsi="Times New Roman" w:cs="Times New Roman"/>
        </w:rPr>
        <w:t>scolaire qu’e</w:t>
      </w:r>
      <w:r w:rsidR="00AB40CD" w:rsidRPr="00CF7416">
        <w:rPr>
          <w:rFonts w:ascii="Times New Roman" w:hAnsi="Times New Roman" w:cs="Times New Roman"/>
        </w:rPr>
        <w:t>l</w:t>
      </w:r>
      <w:r w:rsidR="00897DCE" w:rsidRPr="00CF7416">
        <w:rPr>
          <w:rFonts w:ascii="Times New Roman" w:hAnsi="Times New Roman" w:cs="Times New Roman"/>
        </w:rPr>
        <w:t>le</w:t>
      </w:r>
      <w:r w:rsidR="00AB40CD" w:rsidRPr="00CF7416">
        <w:rPr>
          <w:rFonts w:ascii="Times New Roman" w:hAnsi="Times New Roman" w:cs="Times New Roman"/>
        </w:rPr>
        <w:t xml:space="preserve"> propose </w:t>
      </w:r>
      <w:r w:rsidR="00897DCE" w:rsidRPr="00CF7416">
        <w:rPr>
          <w:rFonts w:ascii="Times New Roman" w:hAnsi="Times New Roman" w:cs="Times New Roman"/>
        </w:rPr>
        <w:t>sont « </w:t>
      </w:r>
      <w:r w:rsidR="00897DCE" w:rsidRPr="00CF7416">
        <w:rPr>
          <w:rFonts w:ascii="Times New Roman" w:hAnsi="Times New Roman" w:cs="Times New Roman"/>
          <w:i/>
        </w:rPr>
        <w:t>d’être toujours prêt à sauver le ballon et de se déplacer le plus tôt possible pour ne pas le laisser tomber au sol </w:t>
      </w:r>
      <w:r w:rsidR="00897DCE" w:rsidRPr="00CF7416">
        <w:rPr>
          <w:rFonts w:ascii="Times New Roman" w:hAnsi="Times New Roman" w:cs="Times New Roman"/>
        </w:rPr>
        <w:t>».</w:t>
      </w:r>
    </w:p>
    <w:p w14:paraId="0F8DD433" w14:textId="77777777" w:rsidR="008E2A1E" w:rsidRDefault="00676D87" w:rsidP="00E667E6">
      <w:pPr>
        <w:jc w:val="both"/>
        <w:rPr>
          <w:rFonts w:ascii="Times New Roman" w:hAnsi="Times New Roman" w:cs="Times New Roman"/>
        </w:rPr>
      </w:pPr>
      <w:r>
        <w:rPr>
          <w:rFonts w:ascii="Times New Roman" w:hAnsi="Times New Roman" w:cs="Times New Roman"/>
        </w:rPr>
        <w:t>Un</w:t>
      </w:r>
      <w:r w:rsidR="006D2766">
        <w:rPr>
          <w:rFonts w:ascii="Times New Roman" w:hAnsi="Times New Roman" w:cs="Times New Roman"/>
        </w:rPr>
        <w:t xml:space="preserve"> deuxième aspect de cette distinction entre activité productive et activité constructive renvoie à leur</w:t>
      </w:r>
      <w:r w:rsidR="00DE6929">
        <w:rPr>
          <w:rFonts w:ascii="Times New Roman" w:hAnsi="Times New Roman" w:cs="Times New Roman"/>
        </w:rPr>
        <w:t>s</w:t>
      </w:r>
      <w:r w:rsidR="006D2766">
        <w:rPr>
          <w:rFonts w:ascii="Times New Roman" w:hAnsi="Times New Roman" w:cs="Times New Roman"/>
        </w:rPr>
        <w:t xml:space="preserve"> temporalité</w:t>
      </w:r>
      <w:r w:rsidR="00DE6929">
        <w:rPr>
          <w:rFonts w:ascii="Times New Roman" w:hAnsi="Times New Roman" w:cs="Times New Roman"/>
        </w:rPr>
        <w:t>s</w:t>
      </w:r>
      <w:r w:rsidR="006D2766">
        <w:rPr>
          <w:rFonts w:ascii="Times New Roman" w:hAnsi="Times New Roman" w:cs="Times New Roman"/>
        </w:rPr>
        <w:t xml:space="preserve"> distinctes. Selon </w:t>
      </w:r>
      <w:proofErr w:type="spellStart"/>
      <w:r w:rsidR="006D2766">
        <w:rPr>
          <w:rFonts w:ascii="Times New Roman" w:hAnsi="Times New Roman" w:cs="Times New Roman"/>
        </w:rPr>
        <w:t>Pastré</w:t>
      </w:r>
      <w:proofErr w:type="spellEnd"/>
      <w:r w:rsidR="006D2766">
        <w:rPr>
          <w:rFonts w:ascii="Times New Roman" w:hAnsi="Times New Roman" w:cs="Times New Roman"/>
        </w:rPr>
        <w:t xml:space="preserve"> toujours, l’activité productive s’arrête à la fin de l’action. Au contraire, l’activité constructive </w:t>
      </w:r>
      <w:r w:rsidR="00DE6929">
        <w:rPr>
          <w:rFonts w:ascii="Times New Roman" w:hAnsi="Times New Roman" w:cs="Times New Roman"/>
        </w:rPr>
        <w:t xml:space="preserve">peut se poursuivre bien au-delà dans la mesure où l’acteur peut revenir de manière rétrospective et réflexive sur sa pratique. C’est bien ici les moments d’analyse de sa propre activité par l’élève </w:t>
      </w:r>
      <w:r w:rsidR="00DE6929" w:rsidRPr="00822EF8">
        <w:rPr>
          <w:rFonts w:ascii="Times New Roman" w:hAnsi="Times New Roman" w:cs="Times New Roman"/>
        </w:rPr>
        <w:t xml:space="preserve">qui </w:t>
      </w:r>
      <w:r w:rsidR="00702563" w:rsidRPr="00822EF8">
        <w:rPr>
          <w:rFonts w:ascii="Times New Roman" w:hAnsi="Times New Roman" w:cs="Times New Roman"/>
        </w:rPr>
        <w:t>sont</w:t>
      </w:r>
      <w:r w:rsidR="00702563">
        <w:rPr>
          <w:rFonts w:ascii="Times New Roman" w:hAnsi="Times New Roman" w:cs="Times New Roman"/>
          <w:color w:val="FF0000"/>
        </w:rPr>
        <w:t xml:space="preserve"> </w:t>
      </w:r>
      <w:r w:rsidR="00DE6929">
        <w:rPr>
          <w:rFonts w:ascii="Times New Roman" w:hAnsi="Times New Roman" w:cs="Times New Roman"/>
        </w:rPr>
        <w:t xml:space="preserve">un moment propice à la mise en jeu de la dimension constructive de son activité. Plusieurs moyens peuvent favoriser cette réflexivité après coup : </w:t>
      </w:r>
      <w:r w:rsidR="001A547F">
        <w:rPr>
          <w:rFonts w:ascii="Times New Roman" w:hAnsi="Times New Roman" w:cs="Times New Roman"/>
        </w:rPr>
        <w:t>les fiches</w:t>
      </w:r>
      <w:r w:rsidR="00B10E5E">
        <w:rPr>
          <w:rFonts w:ascii="Times New Roman" w:hAnsi="Times New Roman" w:cs="Times New Roman"/>
        </w:rPr>
        <w:t xml:space="preserve"> sous certaines conditions</w:t>
      </w:r>
      <w:r w:rsidR="001A547F">
        <w:rPr>
          <w:rFonts w:ascii="Times New Roman" w:hAnsi="Times New Roman" w:cs="Times New Roman"/>
        </w:rPr>
        <w:t>, nous l’avons évoqué, mais également les phases de bilan collectif ou les interventions plus ponctuelles de l’enseignant avec un élève. Nous y reviendrons.</w:t>
      </w:r>
    </w:p>
    <w:p w14:paraId="4F1260BA" w14:textId="77777777" w:rsidR="00676D87" w:rsidRDefault="008E2A1E" w:rsidP="00E667E6">
      <w:pPr>
        <w:jc w:val="both"/>
        <w:rPr>
          <w:rFonts w:ascii="Times New Roman" w:hAnsi="Times New Roman" w:cs="Times New Roman"/>
          <w:b/>
        </w:rPr>
      </w:pPr>
      <w:r>
        <w:rPr>
          <w:rFonts w:ascii="Times New Roman" w:hAnsi="Times New Roman" w:cs="Times New Roman"/>
          <w:b/>
        </w:rPr>
        <w:t>4</w:t>
      </w:r>
      <w:r w:rsidR="00307470">
        <w:rPr>
          <w:rFonts w:ascii="Times New Roman" w:hAnsi="Times New Roman" w:cs="Times New Roman"/>
          <w:b/>
        </w:rPr>
        <w:t>- S’écarter de la pratique sociale de référence pour permettre à l’élève de mettre en œuvre l’activité qui y est déployée</w:t>
      </w:r>
      <w:r w:rsidR="00676D87">
        <w:rPr>
          <w:rFonts w:ascii="Times New Roman" w:hAnsi="Times New Roman" w:cs="Times New Roman"/>
          <w:b/>
        </w:rPr>
        <w:t>.</w:t>
      </w:r>
    </w:p>
    <w:p w14:paraId="0F1592E5" w14:textId="77777777" w:rsidR="003C66E9" w:rsidRPr="003C66E9" w:rsidRDefault="003C66E9" w:rsidP="00E667E6">
      <w:pPr>
        <w:jc w:val="both"/>
        <w:rPr>
          <w:rFonts w:ascii="Times New Roman" w:hAnsi="Times New Roman" w:cs="Times New Roman"/>
        </w:rPr>
      </w:pPr>
      <w:r w:rsidRPr="003C66E9">
        <w:rPr>
          <w:rFonts w:ascii="Times New Roman" w:hAnsi="Times New Roman" w:cs="Times New Roman"/>
        </w:rPr>
        <w:t xml:space="preserve">Dire que l’activité productive et </w:t>
      </w:r>
      <w:r>
        <w:rPr>
          <w:rFonts w:ascii="Times New Roman" w:hAnsi="Times New Roman" w:cs="Times New Roman"/>
        </w:rPr>
        <w:t xml:space="preserve">l’activité constructive sont </w:t>
      </w:r>
      <w:r w:rsidR="00676D87">
        <w:rPr>
          <w:rFonts w:ascii="Times New Roman" w:hAnsi="Times New Roman" w:cs="Times New Roman"/>
        </w:rPr>
        <w:t>indissociables</w:t>
      </w:r>
      <w:r>
        <w:rPr>
          <w:rFonts w:ascii="Times New Roman" w:hAnsi="Times New Roman" w:cs="Times New Roman"/>
        </w:rPr>
        <w:t xml:space="preserve"> disqualifie toute définition des situations scolaires en </w:t>
      </w:r>
      <w:proofErr w:type="gramStart"/>
      <w:r>
        <w:rPr>
          <w:rFonts w:ascii="Times New Roman" w:hAnsi="Times New Roman" w:cs="Times New Roman"/>
        </w:rPr>
        <w:t>terme</w:t>
      </w:r>
      <w:proofErr w:type="gramEnd"/>
      <w:r>
        <w:rPr>
          <w:rFonts w:ascii="Times New Roman" w:hAnsi="Times New Roman" w:cs="Times New Roman"/>
        </w:rPr>
        <w:t xml:space="preserve"> de « </w:t>
      </w:r>
      <w:r w:rsidRPr="00AB40CD">
        <w:rPr>
          <w:rFonts w:ascii="Times New Roman" w:hAnsi="Times New Roman" w:cs="Times New Roman"/>
          <w:i/>
        </w:rPr>
        <w:t>situation d’apprentissage </w:t>
      </w:r>
      <w:r>
        <w:rPr>
          <w:rFonts w:ascii="Times New Roman" w:hAnsi="Times New Roman" w:cs="Times New Roman"/>
        </w:rPr>
        <w:t>» ou de « </w:t>
      </w:r>
      <w:r w:rsidRPr="00AB40CD">
        <w:rPr>
          <w:rFonts w:ascii="Times New Roman" w:hAnsi="Times New Roman" w:cs="Times New Roman"/>
          <w:i/>
        </w:rPr>
        <w:t>situation de réinvestissement </w:t>
      </w:r>
      <w:r>
        <w:rPr>
          <w:rFonts w:ascii="Times New Roman" w:hAnsi="Times New Roman" w:cs="Times New Roman"/>
        </w:rPr>
        <w:t>». L’apprentissage accompagne toujours l’activité</w:t>
      </w:r>
      <w:r w:rsidR="00AB40CD">
        <w:rPr>
          <w:rFonts w:ascii="Times New Roman" w:hAnsi="Times New Roman" w:cs="Times New Roman"/>
        </w:rPr>
        <w:t xml:space="preserve"> (au sens où nous l’avons défini)</w:t>
      </w:r>
      <w:r>
        <w:rPr>
          <w:rFonts w:ascii="Times New Roman" w:hAnsi="Times New Roman" w:cs="Times New Roman"/>
        </w:rPr>
        <w:t xml:space="preserve"> ! </w:t>
      </w:r>
      <w:r w:rsidR="005D423E">
        <w:rPr>
          <w:rFonts w:ascii="Times New Roman" w:hAnsi="Times New Roman" w:cs="Times New Roman"/>
        </w:rPr>
        <w:t>Ceci ne veut évidemment pas dire que l’on ne peut pas articuler au sein d’une même leçon d’EPS des situations qui mettent l’accent tantôt sur la dimension productive, tantôt sur la dimension constructive à condition bien entendu que cette articulation pre</w:t>
      </w:r>
      <w:r w:rsidR="00C071F0">
        <w:rPr>
          <w:rFonts w:ascii="Times New Roman" w:hAnsi="Times New Roman" w:cs="Times New Roman"/>
        </w:rPr>
        <w:t>nne du sens pour l’élève.</w:t>
      </w:r>
    </w:p>
    <w:p w14:paraId="49B10E11" w14:textId="77777777" w:rsidR="00C53613" w:rsidRPr="00702563" w:rsidRDefault="00B10E5E" w:rsidP="00E667E6">
      <w:pPr>
        <w:jc w:val="both"/>
        <w:rPr>
          <w:rFonts w:ascii="Times New Roman" w:hAnsi="Times New Roman" w:cs="Times New Roman"/>
          <w:color w:val="FF0000"/>
        </w:rPr>
      </w:pPr>
      <w:r>
        <w:rPr>
          <w:rFonts w:ascii="Times New Roman" w:hAnsi="Times New Roman" w:cs="Times New Roman"/>
        </w:rPr>
        <w:t>Faire un pari sur l’activité productive et constructive déployée par les élèves pour la conception d’une forme de pratique scolaire implique nécessairement également de s’éloigner de la pratique sociale de référence. Celle-ci, relève d’un niveau de complexité telle qu’elle empêche finalement bien souvent les élèves de s’y transformer</w:t>
      </w:r>
      <w:r w:rsidR="00AB40CD">
        <w:rPr>
          <w:rFonts w:ascii="Times New Roman" w:hAnsi="Times New Roman" w:cs="Times New Roman"/>
        </w:rPr>
        <w:t xml:space="preserve"> et d’y déployer une activité proche de celle déployée dans la pratique sociale de référence</w:t>
      </w:r>
      <w:r>
        <w:rPr>
          <w:rFonts w:ascii="Times New Roman" w:hAnsi="Times New Roman" w:cs="Times New Roman"/>
        </w:rPr>
        <w:t xml:space="preserve">. </w:t>
      </w:r>
      <w:r w:rsidR="00AB40CD">
        <w:rPr>
          <w:rFonts w:ascii="Times New Roman" w:hAnsi="Times New Roman" w:cs="Times New Roman"/>
        </w:rPr>
        <w:t>Prenons un exemple simpl</w:t>
      </w:r>
      <w:r w:rsidR="00EA165B">
        <w:rPr>
          <w:rFonts w:ascii="Times New Roman" w:hAnsi="Times New Roman" w:cs="Times New Roman"/>
        </w:rPr>
        <w:t>e</w:t>
      </w:r>
      <w:r w:rsidR="00AB40CD">
        <w:rPr>
          <w:rFonts w:ascii="Times New Roman" w:hAnsi="Times New Roman" w:cs="Times New Roman"/>
        </w:rPr>
        <w:t xml:space="preserve"> pour nous faire comprendre : un débutant en tennis de table n’arrivera pas à déployer une </w:t>
      </w:r>
      <w:r w:rsidR="00AB40CD">
        <w:rPr>
          <w:rFonts w:ascii="Times New Roman" w:hAnsi="Times New Roman" w:cs="Times New Roman"/>
        </w:rPr>
        <w:lastRenderedPageBreak/>
        <w:t>activité de confrontation : il va déjà chercher à renvoyer la balle sur la demi-table adverse. C’est une conduite typique bien connue des enseignants, mais cela devrait militer</w:t>
      </w:r>
      <w:r w:rsidR="00EA165B">
        <w:rPr>
          <w:rFonts w:ascii="Times New Roman" w:hAnsi="Times New Roman" w:cs="Times New Roman"/>
        </w:rPr>
        <w:t xml:space="preserve"> pour que l’on se pose la question de savoir comment concevoir une forme de pratique scolaire en tennis de table qui permettent aux élèves de déployer une véritable activité de confrontation. </w:t>
      </w:r>
      <w:r>
        <w:rPr>
          <w:rFonts w:ascii="Times New Roman" w:hAnsi="Times New Roman" w:cs="Times New Roman"/>
        </w:rPr>
        <w:t xml:space="preserve">Comme il est difficile de rentrer </w:t>
      </w:r>
      <w:r w:rsidR="003C66E9">
        <w:rPr>
          <w:rFonts w:ascii="Times New Roman" w:hAnsi="Times New Roman" w:cs="Times New Roman"/>
        </w:rPr>
        <w:t xml:space="preserve">directement </w:t>
      </w:r>
      <w:r w:rsidR="00AB40CD">
        <w:rPr>
          <w:rFonts w:ascii="Times New Roman" w:hAnsi="Times New Roman" w:cs="Times New Roman"/>
        </w:rPr>
        <w:t>dans une situation de travail</w:t>
      </w:r>
      <w:r>
        <w:rPr>
          <w:rFonts w:ascii="Times New Roman" w:hAnsi="Times New Roman" w:cs="Times New Roman"/>
        </w:rPr>
        <w:t xml:space="preserve">, il est </w:t>
      </w:r>
      <w:r w:rsidR="00EA165B">
        <w:rPr>
          <w:rFonts w:ascii="Times New Roman" w:hAnsi="Times New Roman" w:cs="Times New Roman"/>
        </w:rPr>
        <w:t xml:space="preserve">donc </w:t>
      </w:r>
      <w:r>
        <w:rPr>
          <w:rFonts w:ascii="Times New Roman" w:hAnsi="Times New Roman" w:cs="Times New Roman"/>
        </w:rPr>
        <w:t>ég</w:t>
      </w:r>
      <w:r w:rsidR="00AB40CD">
        <w:rPr>
          <w:rFonts w:ascii="Times New Roman" w:hAnsi="Times New Roman" w:cs="Times New Roman"/>
        </w:rPr>
        <w:t xml:space="preserve">alement bien souvent difficile, </w:t>
      </w:r>
      <w:r>
        <w:rPr>
          <w:rFonts w:ascii="Times New Roman" w:hAnsi="Times New Roman" w:cs="Times New Roman"/>
        </w:rPr>
        <w:t>sans tou</w:t>
      </w:r>
      <w:r w:rsidR="00AB40CD">
        <w:rPr>
          <w:rFonts w:ascii="Times New Roman" w:hAnsi="Times New Roman" w:cs="Times New Roman"/>
        </w:rPr>
        <w:t>tefois que cela soit impossible</w:t>
      </w:r>
      <w:r w:rsidR="00EA165B">
        <w:rPr>
          <w:rFonts w:ascii="Times New Roman" w:hAnsi="Times New Roman" w:cs="Times New Roman"/>
        </w:rPr>
        <w:t>,</w:t>
      </w:r>
      <w:r>
        <w:rPr>
          <w:rFonts w:ascii="Times New Roman" w:hAnsi="Times New Roman" w:cs="Times New Roman"/>
        </w:rPr>
        <w:t xml:space="preserve"> de </w:t>
      </w:r>
      <w:r w:rsidR="00C53613">
        <w:rPr>
          <w:rFonts w:ascii="Times New Roman" w:hAnsi="Times New Roman" w:cs="Times New Roman"/>
        </w:rPr>
        <w:t>« </w:t>
      </w:r>
      <w:r>
        <w:rPr>
          <w:rFonts w:ascii="Times New Roman" w:hAnsi="Times New Roman" w:cs="Times New Roman"/>
        </w:rPr>
        <w:t>rentrer</w:t>
      </w:r>
      <w:r w:rsidR="00C53613">
        <w:rPr>
          <w:rFonts w:ascii="Times New Roman" w:hAnsi="Times New Roman" w:cs="Times New Roman"/>
        </w:rPr>
        <w:t> »</w:t>
      </w:r>
      <w:r>
        <w:rPr>
          <w:rFonts w:ascii="Times New Roman" w:hAnsi="Times New Roman" w:cs="Times New Roman"/>
        </w:rPr>
        <w:t xml:space="preserve"> dans une situation de référence trop proche de la pratique sociale de référence</w:t>
      </w:r>
      <w:r w:rsidR="003C66E9">
        <w:rPr>
          <w:rFonts w:ascii="Times New Roman" w:hAnsi="Times New Roman" w:cs="Times New Roman"/>
        </w:rPr>
        <w:t xml:space="preserve">. </w:t>
      </w:r>
      <w:r w:rsidR="00C071F0">
        <w:rPr>
          <w:rFonts w:ascii="Times New Roman" w:hAnsi="Times New Roman" w:cs="Times New Roman"/>
        </w:rPr>
        <w:t>Or, nous l’avons souligné, pour qu’une forme de pratique scolaire pu</w:t>
      </w:r>
      <w:r w:rsidR="00AB40CD">
        <w:rPr>
          <w:rFonts w:ascii="Times New Roman" w:hAnsi="Times New Roman" w:cs="Times New Roman"/>
        </w:rPr>
        <w:t xml:space="preserve">isse être considérée comme un environnement </w:t>
      </w:r>
      <w:proofErr w:type="spellStart"/>
      <w:r w:rsidR="00AB40CD">
        <w:rPr>
          <w:rFonts w:ascii="Times New Roman" w:hAnsi="Times New Roman" w:cs="Times New Roman"/>
        </w:rPr>
        <w:t>capacitant</w:t>
      </w:r>
      <w:proofErr w:type="spellEnd"/>
      <w:r w:rsidR="00C071F0">
        <w:rPr>
          <w:rFonts w:ascii="Times New Roman" w:hAnsi="Times New Roman" w:cs="Times New Roman"/>
        </w:rPr>
        <w:t xml:space="preserve">, il est nécessaire que </w:t>
      </w:r>
      <w:r w:rsidR="00C071F0" w:rsidRPr="00C071F0">
        <w:rPr>
          <w:rFonts w:ascii="Times New Roman" w:hAnsi="Times New Roman" w:cs="Times New Roman"/>
          <w:u w:val="single"/>
        </w:rPr>
        <w:t>tous</w:t>
      </w:r>
      <w:r w:rsidR="00C071F0">
        <w:rPr>
          <w:rFonts w:ascii="Times New Roman" w:hAnsi="Times New Roman" w:cs="Times New Roman"/>
        </w:rPr>
        <w:t xml:space="preserve"> puissent y apprendre et y développer un pouvoir d’agir malgré l’</w:t>
      </w:r>
      <w:r w:rsidR="00676D87">
        <w:rPr>
          <w:rFonts w:ascii="Times New Roman" w:hAnsi="Times New Roman" w:cs="Times New Roman"/>
        </w:rPr>
        <w:t>hétérogénéité</w:t>
      </w:r>
      <w:r w:rsidR="00C071F0">
        <w:rPr>
          <w:rFonts w:ascii="Times New Roman" w:hAnsi="Times New Roman" w:cs="Times New Roman"/>
        </w:rPr>
        <w:t xml:space="preserve"> de la classe. La question de l’</w:t>
      </w:r>
      <w:r w:rsidR="00676D87">
        <w:rPr>
          <w:rFonts w:ascii="Times New Roman" w:hAnsi="Times New Roman" w:cs="Times New Roman"/>
        </w:rPr>
        <w:t>éternel</w:t>
      </w:r>
      <w:r w:rsidR="00C071F0">
        <w:rPr>
          <w:rFonts w:ascii="Times New Roman" w:hAnsi="Times New Roman" w:cs="Times New Roman"/>
        </w:rPr>
        <w:t xml:space="preserve"> débutant est ici posée. </w:t>
      </w:r>
      <w:r w:rsidR="00AB40CD">
        <w:rPr>
          <w:rFonts w:ascii="Times New Roman" w:hAnsi="Times New Roman" w:cs="Times New Roman"/>
        </w:rPr>
        <w:t>J’interrogeais un jour un collègue</w:t>
      </w:r>
      <w:r w:rsidR="00C96ABB">
        <w:rPr>
          <w:rFonts w:ascii="Times New Roman" w:hAnsi="Times New Roman" w:cs="Times New Roman"/>
        </w:rPr>
        <w:t xml:space="preserve"> sur le fait </w:t>
      </w:r>
      <w:r w:rsidR="00AB40CD">
        <w:rPr>
          <w:rFonts w:ascii="Times New Roman" w:hAnsi="Times New Roman" w:cs="Times New Roman"/>
        </w:rPr>
        <w:t>qu’il proposait</w:t>
      </w:r>
      <w:r w:rsidR="00C96ABB">
        <w:rPr>
          <w:rFonts w:ascii="Times New Roman" w:hAnsi="Times New Roman" w:cs="Times New Roman"/>
        </w:rPr>
        <w:t xml:space="preserve"> une situation de roulade avant sur plan </w:t>
      </w:r>
      <w:r w:rsidR="00676D87">
        <w:rPr>
          <w:rFonts w:ascii="Times New Roman" w:hAnsi="Times New Roman" w:cs="Times New Roman"/>
        </w:rPr>
        <w:t>incliné</w:t>
      </w:r>
      <w:r w:rsidR="00C96ABB">
        <w:rPr>
          <w:rFonts w:ascii="Times New Roman" w:hAnsi="Times New Roman" w:cs="Times New Roman"/>
        </w:rPr>
        <w:t xml:space="preserve"> à deux élèves de terminale. Ces deux élèves n’auront donc jamais vécu une activité acrobatique dans le cadre scolaire ? On le voit ici, c’est l’analyse de l’activité déployée dans la pratique sociale de référence qui peut servir de guide à l’élaboration d’</w:t>
      </w:r>
      <w:r w:rsidR="00C53613">
        <w:rPr>
          <w:rFonts w:ascii="Times New Roman" w:hAnsi="Times New Roman" w:cs="Times New Roman"/>
        </w:rPr>
        <w:t>une forme de pratique scolaire.</w:t>
      </w:r>
      <w:r w:rsidR="00702563">
        <w:rPr>
          <w:rFonts w:ascii="Times New Roman" w:hAnsi="Times New Roman" w:cs="Times New Roman"/>
        </w:rPr>
        <w:t xml:space="preserve"> </w:t>
      </w:r>
    </w:p>
    <w:p w14:paraId="287588D4" w14:textId="77777777" w:rsidR="007A11C2" w:rsidRPr="00B10E5E" w:rsidRDefault="00C96ABB" w:rsidP="00E667E6">
      <w:pPr>
        <w:jc w:val="both"/>
        <w:rPr>
          <w:rFonts w:ascii="Times New Roman" w:hAnsi="Times New Roman" w:cs="Times New Roman"/>
        </w:rPr>
      </w:pPr>
      <w:r>
        <w:rPr>
          <w:rFonts w:ascii="Times New Roman" w:hAnsi="Times New Roman" w:cs="Times New Roman"/>
        </w:rPr>
        <w:t xml:space="preserve">T. Tribalat lors des </w:t>
      </w:r>
      <w:r w:rsidR="00CF7416">
        <w:rPr>
          <w:rFonts w:ascii="Times New Roman" w:hAnsi="Times New Roman" w:cs="Times New Roman"/>
        </w:rPr>
        <w:t xml:space="preserve">1eres </w:t>
      </w:r>
      <w:r>
        <w:rPr>
          <w:rFonts w:ascii="Times New Roman" w:hAnsi="Times New Roman" w:cs="Times New Roman"/>
        </w:rPr>
        <w:t xml:space="preserve">rencontres scientifiques de l’EPS organisées par l’inspection générale (notes personnelles) donne un bon exemple de ce processus : lors d’un championnat du monde, un sauteur en longueur français doit effectuer 8m20 pour se qualifier pour la finale. Au premier essai, il réalise un saut au-delà de cette </w:t>
      </w:r>
      <w:r w:rsidR="00676D87">
        <w:rPr>
          <w:rFonts w:ascii="Times New Roman" w:hAnsi="Times New Roman" w:cs="Times New Roman"/>
        </w:rPr>
        <w:t>marque,</w:t>
      </w:r>
      <w:r>
        <w:rPr>
          <w:rFonts w:ascii="Times New Roman" w:hAnsi="Times New Roman" w:cs="Times New Roman"/>
        </w:rPr>
        <w:t xml:space="preserve"> mais il mord : essai</w:t>
      </w:r>
      <w:r w:rsidR="007A11C2">
        <w:rPr>
          <w:rFonts w:ascii="Times New Roman" w:hAnsi="Times New Roman" w:cs="Times New Roman"/>
        </w:rPr>
        <w:t xml:space="preserve">. A la deuxième tentative, il assure son </w:t>
      </w:r>
      <w:r w:rsidR="00676D87">
        <w:rPr>
          <w:rFonts w:ascii="Times New Roman" w:hAnsi="Times New Roman" w:cs="Times New Roman"/>
        </w:rPr>
        <w:t>saut,</w:t>
      </w:r>
      <w:r w:rsidR="007A11C2">
        <w:rPr>
          <w:rFonts w:ascii="Times New Roman" w:hAnsi="Times New Roman" w:cs="Times New Roman"/>
        </w:rPr>
        <w:t xml:space="preserve"> mais ne franchit pas la marque qualificative. Il reste une tentative sur laquelle il tente le tout pour le tout : mordu une fois de plus. On le voit ici même au plus haut niveau de pratique la compétence à gérer un concours n’est pas </w:t>
      </w:r>
      <w:r w:rsidR="00676D87">
        <w:rPr>
          <w:rFonts w:ascii="Times New Roman" w:hAnsi="Times New Roman" w:cs="Times New Roman"/>
        </w:rPr>
        <w:t>donnée</w:t>
      </w:r>
      <w:r w:rsidR="007A11C2">
        <w:rPr>
          <w:rFonts w:ascii="Times New Roman" w:hAnsi="Times New Roman" w:cs="Times New Roman"/>
        </w:rPr>
        <w:t>. Comment permettre aux élèves d’apprendre à gérer un concours ? Quelle forme de pratique scolaire proposer ?</w:t>
      </w:r>
      <w:r w:rsidR="00876342">
        <w:rPr>
          <w:rFonts w:ascii="Times New Roman" w:hAnsi="Times New Roman" w:cs="Times New Roman"/>
        </w:rPr>
        <w:t xml:space="preserve"> </w:t>
      </w:r>
      <w:r w:rsidR="00C53613">
        <w:rPr>
          <w:rFonts w:ascii="Times New Roman" w:hAnsi="Times New Roman" w:cs="Times New Roman"/>
        </w:rPr>
        <w:t>Ici, la forme de pratique scolaire peut s’éloigner de la pratique sociale de référence pour viser l’acquisition d’une compétence</w:t>
      </w:r>
      <w:r w:rsidR="00C53613">
        <w:rPr>
          <w:rStyle w:val="Appelnotedebasdep"/>
          <w:rFonts w:ascii="Times New Roman" w:hAnsi="Times New Roman" w:cs="Times New Roman"/>
        </w:rPr>
        <w:footnoteReference w:id="2"/>
      </w:r>
      <w:r w:rsidR="00C53613">
        <w:rPr>
          <w:rFonts w:ascii="Times New Roman" w:hAnsi="Times New Roman" w:cs="Times New Roman"/>
        </w:rPr>
        <w:t xml:space="preserve"> inscrite dans l’activité déployée au plus haut niveau dans la pratique sociale de référence.</w:t>
      </w:r>
    </w:p>
    <w:p w14:paraId="400F0103" w14:textId="77777777" w:rsidR="004F31AC" w:rsidRPr="00A31966" w:rsidRDefault="008E2A1E" w:rsidP="001B2816">
      <w:pPr>
        <w:jc w:val="both"/>
        <w:rPr>
          <w:rFonts w:ascii="Times New Roman" w:hAnsi="Times New Roman" w:cs="Times New Roman"/>
          <w:b/>
        </w:rPr>
      </w:pPr>
      <w:r>
        <w:rPr>
          <w:rFonts w:ascii="Times New Roman" w:hAnsi="Times New Roman" w:cs="Times New Roman"/>
          <w:b/>
        </w:rPr>
        <w:t>5</w:t>
      </w:r>
      <w:r w:rsidR="00307470">
        <w:rPr>
          <w:rFonts w:ascii="Times New Roman" w:hAnsi="Times New Roman" w:cs="Times New Roman"/>
          <w:b/>
        </w:rPr>
        <w:t xml:space="preserve">- </w:t>
      </w:r>
      <w:r w:rsidR="00A31966" w:rsidRPr="00A31966">
        <w:rPr>
          <w:rFonts w:ascii="Times New Roman" w:hAnsi="Times New Roman" w:cs="Times New Roman"/>
          <w:b/>
        </w:rPr>
        <w:t>Guider l’activité de l’élève : l’empathie de l’enseignant</w:t>
      </w:r>
      <w:r w:rsidR="00A31966">
        <w:rPr>
          <w:rFonts w:ascii="Times New Roman" w:hAnsi="Times New Roman" w:cs="Times New Roman"/>
          <w:b/>
        </w:rPr>
        <w:t>, l’enquête et les questions</w:t>
      </w:r>
    </w:p>
    <w:p w14:paraId="1AA69B52" w14:textId="77777777" w:rsidR="001B2816" w:rsidRDefault="00A10663" w:rsidP="00E667E6">
      <w:pPr>
        <w:jc w:val="both"/>
        <w:rPr>
          <w:rFonts w:ascii="Times New Roman" w:hAnsi="Times New Roman" w:cs="Times New Roman"/>
        </w:rPr>
      </w:pPr>
      <w:r>
        <w:rPr>
          <w:rFonts w:ascii="Times New Roman" w:hAnsi="Times New Roman" w:cs="Times New Roman"/>
        </w:rPr>
        <w:t>Une dernière caractéristique de l’activité est de ne pas être directement accessible à l’observateur. L’activité ne se réduit pas au comportement. Et il n’est pas facile d’avoir accès à cette activité. Par exemple, dans tous les ouvrages sur l’enseignement de la natation</w:t>
      </w:r>
      <w:r w:rsidR="009C4035">
        <w:rPr>
          <w:rFonts w:ascii="Times New Roman" w:hAnsi="Times New Roman" w:cs="Times New Roman"/>
        </w:rPr>
        <w:t xml:space="preserve"> sportive, une même « conduite typique » donne lieu à des interprétations différentes de la part des auteurs sur les problèmes que rencontrent les élèves (voir tableau 1).</w:t>
      </w:r>
    </w:p>
    <w:p w14:paraId="04A15A5B" w14:textId="77777777" w:rsidR="00CF7416" w:rsidRPr="005A5693" w:rsidRDefault="00CF7416" w:rsidP="00CF7416">
      <w:pPr>
        <w:pStyle w:val="extraits"/>
        <w:pBdr>
          <w:between w:val="single" w:sz="4" w:space="1" w:color="auto"/>
          <w:bar w:val="single" w:sz="4" w:color="auto"/>
        </w:pBdr>
      </w:pPr>
      <w:r w:rsidRPr="007C7E49">
        <w:t xml:space="preserve">Extrait 1 : « Si l’élève nage la tête sortie de l’eau, c’est parce qu’il ne sait pas souffler dans l’eau. Cette phrase combien d’entre nous l’ont entendue au bord du bassin ? […] Une question se pose alors : des nageurs confirmés qui n’ont aucun problème respiratoire (ceux qui ont fait un peu de Water-Polo ou de triathlon le confirment aisément) s’organisent dans leurs déplacements de la même manière que nos élèves de quatrième pour prendre des informations qui vont conditionner leur parcours. Nous pensons donc que la posture utilisée par les élèves décrits plus </w:t>
      </w:r>
      <w:r>
        <w:t>hauts</w:t>
      </w:r>
      <w:r w:rsidRPr="007C7E49">
        <w:t xml:space="preserve"> est un mode d’organisation qui privilégie la prise d’information visuelle au dessus de l’eau. […] Donc, nous pensons que pour modifier cette posture utilisée par ces débutants dans leurs trajets, il faut prioritairement changer leur façon de se repérer pour avancer, avec, entre autres, l’utilisation d’informations visuelles sous-marines […] »</w:t>
      </w:r>
      <w:r w:rsidR="00BE0548">
        <w:t xml:space="preserve"> (Billard</w:t>
      </w:r>
      <w:r>
        <w:t>)</w:t>
      </w:r>
    </w:p>
    <w:p w14:paraId="3D140610" w14:textId="77777777" w:rsidR="00CF7416" w:rsidRPr="00D300BD" w:rsidRDefault="00CF7416" w:rsidP="00CF7416">
      <w:pPr>
        <w:pStyle w:val="extraits"/>
        <w:pBdr>
          <w:between w:val="single" w:sz="4" w:space="1" w:color="auto"/>
          <w:bar w:val="single" w:sz="4" w:color="auto"/>
        </w:pBdr>
      </w:pPr>
      <w:r w:rsidRPr="007C7E49">
        <w:t xml:space="preserve">Extrait 2 : « Mais les enseignants se heurtent une fois l’autonomie acquise, au problème de la résolution des problèmes respiratoires, rendant de ce fait l’acquisition technique des nages difficile et improbable. Et finalement du cours préparatoire à la classe de terminale, nos nageurs scolaires ont globalement le même type de comportements que les baigneurs occasionnels du dimanche matin : l’équilibre du corps est oblique, le bassin est enfoncé, la tête reste en extension ; les échanges respiratoires se passent au-dessus de la surface de l’eau, seules l’apnée ou une expiration très incomplète sont les solutions en cas d’immersion ; la propulsion est </w:t>
      </w:r>
      <w:r w:rsidRPr="007C7E49">
        <w:lastRenderedPageBreak/>
        <w:t>prioritairement assurée par les jambes, les bras permettent plus, de ne pas basculer vers l’avant que de se propulser ; l’information visuelle est parallèle à l’axe de déplacement et se situe au-dessus de l’eau</w:t>
      </w:r>
      <w:r w:rsidRPr="00D300BD">
        <w:rPr>
          <w:rStyle w:val="citationintexte"/>
          <w:szCs w:val="20"/>
        </w:rPr>
        <w:t> »</w:t>
      </w:r>
      <w:r>
        <w:rPr>
          <w:szCs w:val="20"/>
        </w:rPr>
        <w:t xml:space="preserve"> (Pelayo &amp; Wojciechowki, </w:t>
      </w:r>
      <w:r w:rsidRPr="00202149">
        <w:rPr>
          <w:szCs w:val="20"/>
        </w:rPr>
        <w:t>1991).</w:t>
      </w:r>
    </w:p>
    <w:p w14:paraId="443965B6" w14:textId="77777777" w:rsidR="00CF7416" w:rsidRPr="005A5693" w:rsidRDefault="00CF7416" w:rsidP="00CF7416">
      <w:pPr>
        <w:pStyle w:val="extraits"/>
        <w:pBdr>
          <w:between w:val="single" w:sz="4" w:space="1" w:color="auto"/>
          <w:bar w:val="single" w:sz="4" w:color="auto"/>
        </w:pBdr>
      </w:pPr>
      <w:r w:rsidRPr="007C7E49">
        <w:t>Extrait 3 : « D’où vient cette propension à interpréter ainsi les prestations des élèves ? Pour quelle raison l’interprétation en terme respiratoire apparaît-elle de manière aussi évidente et est-elle aussi spontanément partagée ? Dans le cadre du travail réalisé avec les enseignants de l’académie de Grenoble, nous avons privilégié d’autres modifications […] Pour permettre aux élèves de réaliser l’objectif qui leur est présenté, nous avons pensé qu’il fallait leur faire acquérir un ensemble d’éléments qui touchent à la gestion de l’effort […] à la gestion collective de l’espace d’action […] et à la technique de nage (nager tout en maintenant la tête alignée sur l’axe de déplacement du corps et immergée et en engageant les épaules vers l’avant). »</w:t>
      </w:r>
      <w:r>
        <w:rPr>
          <w:vertAlign w:val="superscript"/>
        </w:rPr>
        <w:t xml:space="preserve"> </w:t>
      </w:r>
      <w:r w:rsidRPr="005A5693">
        <w:t>(Reffuggi, 1997)</w:t>
      </w:r>
    </w:p>
    <w:p w14:paraId="68FFBF0C" w14:textId="77777777" w:rsidR="00CF7416" w:rsidRPr="00202149" w:rsidRDefault="00CF7416" w:rsidP="00CF7416">
      <w:pPr>
        <w:jc w:val="both"/>
        <w:rPr>
          <w:rFonts w:ascii="Times New Roman" w:hAnsi="Times New Roman" w:cs="Times New Roman"/>
          <w:b/>
          <w:sz w:val="20"/>
          <w:szCs w:val="20"/>
        </w:rPr>
      </w:pPr>
      <w:r w:rsidRPr="00202149">
        <w:rPr>
          <w:rFonts w:ascii="Times New Roman" w:hAnsi="Times New Roman" w:cs="Times New Roman"/>
          <w:b/>
          <w:sz w:val="20"/>
          <w:szCs w:val="20"/>
        </w:rPr>
        <w:t>Tableau 1 : un même comportement moteur, trois interprétations différentes de l’activité</w:t>
      </w:r>
    </w:p>
    <w:p w14:paraId="36511796" w14:textId="77777777" w:rsidR="00F008ED" w:rsidRPr="00897DCE" w:rsidRDefault="009C4035" w:rsidP="00E667E6">
      <w:pPr>
        <w:jc w:val="both"/>
        <w:rPr>
          <w:rFonts w:ascii="Times New Roman" w:hAnsi="Times New Roman" w:cs="Times New Roman"/>
          <w:color w:val="FF0000"/>
        </w:rPr>
      </w:pPr>
      <w:r>
        <w:rPr>
          <w:rFonts w:ascii="Times New Roman" w:hAnsi="Times New Roman" w:cs="Times New Roman"/>
        </w:rPr>
        <w:t xml:space="preserve">L’observation ne suffit donc pas pour comprendre l’activité déployée par les élèves. Nous avons pu montrer par ailleurs (Lémonie, 2009) que c’est la capacité à adopter une attitude empathique qui était le principal facteur d’efficacité </w:t>
      </w:r>
      <w:r w:rsidRPr="00822EF8">
        <w:rPr>
          <w:rFonts w:ascii="Times New Roman" w:hAnsi="Times New Roman" w:cs="Times New Roman"/>
        </w:rPr>
        <w:t>dans le guidage de</w:t>
      </w:r>
      <w:r>
        <w:rPr>
          <w:rFonts w:ascii="Times New Roman" w:hAnsi="Times New Roman" w:cs="Times New Roman"/>
        </w:rPr>
        <w:t xml:space="preserve"> l’activité de l’élève en natation sportive. Dans le cadre des interactions qu’il peut avoir avec les élèves, la mobilisation d’un questionnement ouvert permet de recueillir des traces, des indices permettant de guider favorablement les élèves. Par exemple, il est souvent judicieux de poser la question à l’élève de ce qu’il a fait, plutôt que d’adopter une attitude directement prescriptive en l</w:t>
      </w:r>
      <w:r w:rsidR="00CF7416">
        <w:rPr>
          <w:rFonts w:ascii="Times New Roman" w:hAnsi="Times New Roman" w:cs="Times New Roman"/>
        </w:rPr>
        <w:t>ui disant ce qu’il doit faire. À</w:t>
      </w:r>
      <w:r>
        <w:rPr>
          <w:rFonts w:ascii="Times New Roman" w:hAnsi="Times New Roman" w:cs="Times New Roman"/>
        </w:rPr>
        <w:t xml:space="preserve"> ce titre le questionnement d’explicitation, </w:t>
      </w:r>
      <w:r w:rsidRPr="00EA165B">
        <w:rPr>
          <w:rFonts w:ascii="Times New Roman" w:hAnsi="Times New Roman" w:cs="Times New Roman"/>
        </w:rPr>
        <w:t xml:space="preserve">comme Martinez </w:t>
      </w:r>
      <w:r w:rsidR="00EA165B" w:rsidRPr="00EA165B">
        <w:rPr>
          <w:rFonts w:ascii="Times New Roman" w:hAnsi="Times New Roman" w:cs="Times New Roman"/>
        </w:rPr>
        <w:t>(1997</w:t>
      </w:r>
      <w:r w:rsidR="00BD4836" w:rsidRPr="00EA165B">
        <w:rPr>
          <w:rFonts w:ascii="Times New Roman" w:hAnsi="Times New Roman" w:cs="Times New Roman"/>
        </w:rPr>
        <w:t xml:space="preserve">) </w:t>
      </w:r>
      <w:r w:rsidRPr="00EA165B">
        <w:rPr>
          <w:rFonts w:ascii="Times New Roman" w:hAnsi="Times New Roman" w:cs="Times New Roman"/>
        </w:rPr>
        <w:t>a pu le mettre en œuvre dans l’enseignement de la natation sportive</w:t>
      </w:r>
      <w:r w:rsidR="00BD4836" w:rsidRPr="00EA165B">
        <w:rPr>
          <w:rFonts w:ascii="Times New Roman" w:hAnsi="Times New Roman" w:cs="Times New Roman"/>
        </w:rPr>
        <w:t xml:space="preserve">, </w:t>
      </w:r>
      <w:r w:rsidRPr="00EA165B">
        <w:rPr>
          <w:rFonts w:ascii="Times New Roman" w:hAnsi="Times New Roman" w:cs="Times New Roman"/>
        </w:rPr>
        <w:t>paraît être un outil au service des interactions d</w:t>
      </w:r>
      <w:r w:rsidR="00F008ED" w:rsidRPr="00EA165B">
        <w:rPr>
          <w:rFonts w:ascii="Times New Roman" w:hAnsi="Times New Roman" w:cs="Times New Roman"/>
        </w:rPr>
        <w:t>e l’enseignant avec les élèves.</w:t>
      </w:r>
      <w:r w:rsidR="00EA165B" w:rsidRPr="00EA165B">
        <w:rPr>
          <w:rFonts w:ascii="Times New Roman" w:hAnsi="Times New Roman" w:cs="Times New Roman"/>
        </w:rPr>
        <w:t xml:space="preserve"> Le type de question que l’enseignant pourrait mobiliser pour amener l’élève à l’évocation de ce qu’il a réellement fait serait par exemple : « </w:t>
      </w:r>
      <w:r w:rsidR="00EA165B" w:rsidRPr="00EA165B">
        <w:rPr>
          <w:rFonts w:ascii="Times New Roman" w:hAnsi="Times New Roman" w:cs="Times New Roman"/>
          <w:i/>
        </w:rPr>
        <w:t>Quand tu n’arrives pas à respirer sur le côté, qu’est-ce qui se passe pour toi ?</w:t>
      </w:r>
      <w:r w:rsidR="00EA165B" w:rsidRPr="00EA165B">
        <w:rPr>
          <w:rFonts w:ascii="Times New Roman" w:hAnsi="Times New Roman" w:cs="Times New Roman"/>
        </w:rPr>
        <w:t xml:space="preserve"> » </w:t>
      </w:r>
      <w:r w:rsidR="00EA165B" w:rsidRPr="00EA165B">
        <w:rPr>
          <w:rStyle w:val="citationintexte"/>
          <w:rFonts w:cs="Times New Roman"/>
          <w:sz w:val="24"/>
        </w:rPr>
        <w:t>« Quand tu me dis que tu ne sais pas le faire, que fais-tu dans ce cas-là ? »</w:t>
      </w:r>
      <w:r w:rsidR="00CF7416">
        <w:rPr>
          <w:rStyle w:val="citationintexte"/>
          <w:rFonts w:cs="Times New Roman"/>
          <w:sz w:val="24"/>
        </w:rPr>
        <w:t>.</w:t>
      </w:r>
    </w:p>
    <w:p w14:paraId="6002A25E" w14:textId="77777777" w:rsidR="00CF7416" w:rsidRDefault="00BD4836" w:rsidP="00E667E6">
      <w:pPr>
        <w:jc w:val="both"/>
        <w:rPr>
          <w:rFonts w:ascii="Times New Roman" w:hAnsi="Times New Roman"/>
        </w:rPr>
      </w:pPr>
      <w:r>
        <w:rPr>
          <w:rFonts w:ascii="Times New Roman" w:hAnsi="Times New Roman" w:cs="Times New Roman"/>
        </w:rPr>
        <w:t xml:space="preserve">Dans le cadre de la pratique scolaire </w:t>
      </w:r>
      <w:r w:rsidR="00031D10">
        <w:rPr>
          <w:rFonts w:ascii="Times New Roman" w:hAnsi="Times New Roman" w:cs="Times New Roman"/>
        </w:rPr>
        <w:t xml:space="preserve">qu’il propose dans ce numéro, </w:t>
      </w:r>
      <w:r>
        <w:rPr>
          <w:rFonts w:ascii="Times New Roman" w:hAnsi="Times New Roman" w:cs="Times New Roman"/>
        </w:rPr>
        <w:t>Mascret propose de faire évoquer ses modalités d’action à un élève « </w:t>
      </w:r>
      <w:r>
        <w:rPr>
          <w:rFonts w:ascii="Times New Roman" w:hAnsi="Times New Roman"/>
        </w:rPr>
        <w:t>d’un autre terrain de niveau légèrement supérieur afin de montrer au joueur quelles informations il prend sur l’adversaire et à quel moment il les prend, sans que cela ne perturbe ni son déplacement, ni sa frappe (par exemple en prenant des informations de façon rapide et discontinue). »</w:t>
      </w:r>
    </w:p>
    <w:p w14:paraId="601BD7EC" w14:textId="77777777" w:rsidR="00BD4836" w:rsidRPr="00A31966" w:rsidRDefault="00BD4836" w:rsidP="00E667E6">
      <w:pPr>
        <w:jc w:val="both"/>
        <w:rPr>
          <w:rFonts w:ascii="Times New Roman" w:hAnsi="Times New Roman" w:cs="Times New Roman"/>
        </w:rPr>
      </w:pPr>
      <w:r>
        <w:rPr>
          <w:rFonts w:ascii="Times New Roman" w:hAnsi="Times New Roman"/>
        </w:rPr>
        <w:t>Une dernière conséquence de ce caractère énigmatique de l’activité</w:t>
      </w:r>
      <w:r w:rsidR="00F008ED">
        <w:rPr>
          <w:rStyle w:val="Appelnotedebasdep"/>
          <w:rFonts w:ascii="Times New Roman" w:hAnsi="Times New Roman"/>
        </w:rPr>
        <w:footnoteReference w:id="3"/>
      </w:r>
      <w:r>
        <w:rPr>
          <w:rFonts w:ascii="Times New Roman" w:hAnsi="Times New Roman"/>
        </w:rPr>
        <w:t xml:space="preserve"> renvoie à la nécessité de penser la conception d’une forme de pratique scolaire des APSA, non pas de manière figée, mais davantage de manière itérative au fur et à mesure de l’avancée dans le cycle. Dans un article </w:t>
      </w:r>
      <w:r w:rsidR="00031D10">
        <w:rPr>
          <w:rFonts w:ascii="Times New Roman" w:hAnsi="Times New Roman"/>
        </w:rPr>
        <w:t>sur les effets d’un aménagement des situation</w:t>
      </w:r>
      <w:r w:rsidR="00BC090B">
        <w:rPr>
          <w:rFonts w:ascii="Times New Roman" w:hAnsi="Times New Roman"/>
        </w:rPr>
        <w:t>s</w:t>
      </w:r>
      <w:r w:rsidR="00031D10">
        <w:rPr>
          <w:rFonts w:ascii="Times New Roman" w:hAnsi="Times New Roman"/>
        </w:rPr>
        <w:t xml:space="preserve"> de jeu en tennis de table sur l’activité d’un élève, Guérin, Testevuide &amp; Roncin (2005) montrent bien que l’aménagement initial des tâches en lien avec des objectifs de formation ne prescrit pas l’activité des élèves. L’activité de l’élève dans une « situation-jeu » (gagner des points directs ou lifter la balle) s’inscrit dans un dilemme entre la finalité productive (gagner le match) et les objectifs constructifs attendus par l’enseignant et matérialisé dans le cadre réglementaire qu’il propose lors de ces situations-jeu. </w:t>
      </w:r>
      <w:r w:rsidR="00200FC1" w:rsidRPr="00822EF8">
        <w:rPr>
          <w:rFonts w:ascii="Times New Roman" w:hAnsi="Times New Roman"/>
        </w:rPr>
        <w:t xml:space="preserve">Ainsi, l’élève lors d’un rapport de force défavorable transgresse les règles pour ne pas perdre les </w:t>
      </w:r>
      <w:r w:rsidR="007450D4" w:rsidRPr="00822EF8">
        <w:rPr>
          <w:rFonts w:ascii="Times New Roman" w:hAnsi="Times New Roman"/>
        </w:rPr>
        <w:t xml:space="preserve">ses </w:t>
      </w:r>
      <w:r w:rsidR="00200FC1" w:rsidRPr="00822EF8">
        <w:rPr>
          <w:rFonts w:ascii="Times New Roman" w:hAnsi="Times New Roman"/>
        </w:rPr>
        <w:t>chances de remporter le match. Ces données doivent permettre de modifier les « situation-jeu » proposée</w:t>
      </w:r>
      <w:r w:rsidR="007450D4" w:rsidRPr="00822EF8">
        <w:rPr>
          <w:rFonts w:ascii="Times New Roman" w:hAnsi="Times New Roman"/>
        </w:rPr>
        <w:t>s</w:t>
      </w:r>
      <w:r w:rsidR="00200FC1" w:rsidRPr="00822EF8">
        <w:rPr>
          <w:rFonts w:ascii="Times New Roman" w:hAnsi="Times New Roman"/>
        </w:rPr>
        <w:t xml:space="preserve"> pour</w:t>
      </w:r>
      <w:r w:rsidR="00200FC1">
        <w:rPr>
          <w:rFonts w:ascii="Times New Roman" w:hAnsi="Times New Roman"/>
        </w:rPr>
        <w:t xml:space="preserve"> orienter plus efficacement l’activité des élèves.</w:t>
      </w:r>
    </w:p>
    <w:p w14:paraId="27376887" w14:textId="77777777" w:rsidR="00A07B2C" w:rsidRDefault="001751C4" w:rsidP="00E667E6">
      <w:pPr>
        <w:jc w:val="both"/>
        <w:rPr>
          <w:rFonts w:ascii="Times New Roman" w:hAnsi="Times New Roman" w:cs="Times New Roman"/>
          <w:b/>
        </w:rPr>
      </w:pPr>
      <w:r w:rsidRPr="00A31966">
        <w:rPr>
          <w:rFonts w:ascii="Times New Roman" w:hAnsi="Times New Roman" w:cs="Times New Roman"/>
          <w:b/>
        </w:rPr>
        <w:t>Conclusion</w:t>
      </w:r>
    </w:p>
    <w:p w14:paraId="13B1DD2F" w14:textId="594F1EA3" w:rsidR="005A5693" w:rsidRDefault="00BD4836" w:rsidP="00E667E6">
      <w:pPr>
        <w:jc w:val="both"/>
        <w:rPr>
          <w:rFonts w:ascii="Times New Roman" w:hAnsi="Times New Roman" w:cs="Times New Roman"/>
          <w:color w:val="FF0000"/>
        </w:rPr>
      </w:pPr>
      <w:r w:rsidRPr="00BD4836">
        <w:rPr>
          <w:rFonts w:ascii="Times New Roman" w:hAnsi="Times New Roman" w:cs="Times New Roman"/>
        </w:rPr>
        <w:t>Dans cet article, j’ai souhaité jeter un regard d’ergonome sur la conception et l’</w:t>
      </w:r>
      <w:r>
        <w:rPr>
          <w:rFonts w:ascii="Times New Roman" w:hAnsi="Times New Roman" w:cs="Times New Roman"/>
        </w:rPr>
        <w:t>interven</w:t>
      </w:r>
      <w:r w:rsidRPr="00BD4836">
        <w:rPr>
          <w:rFonts w:ascii="Times New Roman" w:hAnsi="Times New Roman" w:cs="Times New Roman"/>
        </w:rPr>
        <w:t>tion au sein d’une forme de pratique scolaire des APSA.</w:t>
      </w:r>
      <w:r w:rsidR="00F008ED">
        <w:rPr>
          <w:rFonts w:ascii="Times New Roman" w:hAnsi="Times New Roman" w:cs="Times New Roman"/>
        </w:rPr>
        <w:t xml:space="preserve"> </w:t>
      </w:r>
      <w:r w:rsidR="00A31966" w:rsidRPr="00A31966">
        <w:rPr>
          <w:rFonts w:ascii="Times New Roman" w:hAnsi="Times New Roman" w:cs="Times New Roman"/>
        </w:rPr>
        <w:t xml:space="preserve">Ainsi, je poursuis l’idée que l’ergonomie </w:t>
      </w:r>
      <w:r w:rsidR="00A31966" w:rsidRPr="00A31966">
        <w:rPr>
          <w:rFonts w:ascii="Times New Roman" w:hAnsi="Times New Roman" w:cs="Times New Roman"/>
        </w:rPr>
        <w:lastRenderedPageBreak/>
        <w:t xml:space="preserve">peut d’un point de vue pragmatique permettre de contribuer à améliorer ou à optimiser les apprentissages en EPS en même temps que l’investigation des situations scolaires d’enseignement-apprentissage permet d’étayer le travail d’élaboration théorique de l’ergonomie constructive </w:t>
      </w:r>
      <w:r w:rsidR="008F64DA">
        <w:rPr>
          <w:rFonts w:ascii="Times New Roman" w:hAnsi="Times New Roman" w:cs="Times New Roman"/>
        </w:rPr>
        <w:t>que nous défendons au Cnam, notamment quant à la définition de ce que l’on appelle des environnements capacitants.</w:t>
      </w:r>
      <w:r w:rsidR="00F008ED">
        <w:rPr>
          <w:rFonts w:ascii="Times New Roman" w:hAnsi="Times New Roman" w:cs="Times New Roman"/>
        </w:rPr>
        <w:t xml:space="preserve"> Derrière cette idée se loge l’idée d’une circulation nécessaire entre la recherche scientifique et les pratiques professionnelles. </w:t>
      </w:r>
      <w:r w:rsidR="00676D87">
        <w:rPr>
          <w:rFonts w:ascii="Times New Roman" w:hAnsi="Times New Roman" w:cs="Times New Roman"/>
        </w:rPr>
        <w:t>À</w:t>
      </w:r>
      <w:r w:rsidR="00F008ED">
        <w:rPr>
          <w:rFonts w:ascii="Times New Roman" w:hAnsi="Times New Roman" w:cs="Times New Roman"/>
        </w:rPr>
        <w:t xml:space="preserve"> l’opposé d’une conception en terme</w:t>
      </w:r>
      <w:r w:rsidR="00F200B2">
        <w:rPr>
          <w:rFonts w:ascii="Times New Roman" w:hAnsi="Times New Roman" w:cs="Times New Roman"/>
        </w:rPr>
        <w:t>s</w:t>
      </w:r>
      <w:r w:rsidR="00F008ED">
        <w:rPr>
          <w:rFonts w:ascii="Times New Roman" w:hAnsi="Times New Roman" w:cs="Times New Roman"/>
        </w:rPr>
        <w:t xml:space="preserve"> de science appliquée (</w:t>
      </w:r>
      <w:proofErr w:type="spellStart"/>
      <w:r w:rsidR="00F008ED">
        <w:rPr>
          <w:rFonts w:ascii="Times New Roman" w:hAnsi="Times New Roman" w:cs="Times New Roman"/>
        </w:rPr>
        <w:t>Lémonie</w:t>
      </w:r>
      <w:proofErr w:type="spellEnd"/>
      <w:r w:rsidR="00F008ED">
        <w:rPr>
          <w:rFonts w:ascii="Times New Roman" w:hAnsi="Times New Roman" w:cs="Times New Roman"/>
        </w:rPr>
        <w:t>, Gal-</w:t>
      </w:r>
      <w:proofErr w:type="spellStart"/>
      <w:r w:rsidR="00F008ED">
        <w:rPr>
          <w:rFonts w:ascii="Times New Roman" w:hAnsi="Times New Roman" w:cs="Times New Roman"/>
        </w:rPr>
        <w:t>Petitfaux</w:t>
      </w:r>
      <w:proofErr w:type="spellEnd"/>
      <w:r w:rsidR="00F008ED">
        <w:rPr>
          <w:rFonts w:ascii="Times New Roman" w:hAnsi="Times New Roman" w:cs="Times New Roman"/>
        </w:rPr>
        <w:t xml:space="preserve"> et </w:t>
      </w:r>
      <w:proofErr w:type="spellStart"/>
      <w:r w:rsidR="00F008ED">
        <w:rPr>
          <w:rFonts w:ascii="Times New Roman" w:hAnsi="Times New Roman" w:cs="Times New Roman"/>
        </w:rPr>
        <w:t>Wallian</w:t>
      </w:r>
      <w:proofErr w:type="spellEnd"/>
      <w:r w:rsidR="00F008ED">
        <w:rPr>
          <w:rFonts w:ascii="Times New Roman" w:hAnsi="Times New Roman" w:cs="Times New Roman"/>
        </w:rPr>
        <w:t>, 2012), nous recherchons dans le cadre des sciences de l’intervention</w:t>
      </w:r>
      <w:r w:rsidR="00CF7416">
        <w:rPr>
          <w:rFonts w:ascii="Times New Roman" w:hAnsi="Times New Roman" w:cs="Times New Roman"/>
        </w:rPr>
        <w:t>, au Cnam, mais également</w:t>
      </w:r>
      <w:r w:rsidR="005A5693">
        <w:rPr>
          <w:rFonts w:ascii="Times New Roman" w:hAnsi="Times New Roman" w:cs="Times New Roman"/>
        </w:rPr>
        <w:t xml:space="preserve"> dans le cadre de l’Association de Recherche sur l’Intervention en Sport (ARIS) </w:t>
      </w:r>
      <w:r w:rsidR="00F008ED">
        <w:rPr>
          <w:rFonts w:ascii="Times New Roman" w:hAnsi="Times New Roman" w:cs="Times New Roman"/>
        </w:rPr>
        <w:t xml:space="preserve">à comprendre pour transformer les pratiques professionnelles, voire à transformer les pratiques professionnelles pour mieux les comprendre. Ceci engage inévitablement </w:t>
      </w:r>
      <w:r w:rsidR="00676D87">
        <w:rPr>
          <w:rFonts w:ascii="Times New Roman" w:hAnsi="Times New Roman" w:cs="Times New Roman"/>
        </w:rPr>
        <w:t>un</w:t>
      </w:r>
      <w:r w:rsidR="00F008ED">
        <w:rPr>
          <w:rFonts w:ascii="Times New Roman" w:hAnsi="Times New Roman" w:cs="Times New Roman"/>
        </w:rPr>
        <w:t xml:space="preserve"> rapprochement avec l</w:t>
      </w:r>
      <w:r w:rsidR="005A5693">
        <w:rPr>
          <w:rFonts w:ascii="Times New Roman" w:hAnsi="Times New Roman" w:cs="Times New Roman"/>
        </w:rPr>
        <w:t xml:space="preserve">es principaux acteurs de l’EPS </w:t>
      </w:r>
      <w:r w:rsidR="00F008ED">
        <w:rPr>
          <w:rFonts w:ascii="Times New Roman" w:hAnsi="Times New Roman" w:cs="Times New Roman"/>
        </w:rPr>
        <w:t>pour</w:t>
      </w:r>
      <w:r w:rsidR="005A5693">
        <w:rPr>
          <w:rFonts w:ascii="Times New Roman" w:hAnsi="Times New Roman" w:cs="Times New Roman"/>
        </w:rPr>
        <w:t>,</w:t>
      </w:r>
      <w:r w:rsidR="00F008ED">
        <w:rPr>
          <w:rFonts w:ascii="Times New Roman" w:hAnsi="Times New Roman" w:cs="Times New Roman"/>
        </w:rPr>
        <w:t xml:space="preserve"> dans le cadre de recherches collaboratives</w:t>
      </w:r>
      <w:r w:rsidR="005A5693">
        <w:rPr>
          <w:rFonts w:ascii="Times New Roman" w:hAnsi="Times New Roman" w:cs="Times New Roman"/>
        </w:rPr>
        <w:t>,</w:t>
      </w:r>
      <w:r w:rsidR="00F008ED">
        <w:rPr>
          <w:rFonts w:ascii="Times New Roman" w:hAnsi="Times New Roman" w:cs="Times New Roman"/>
        </w:rPr>
        <w:t xml:space="preserve"> participer </w:t>
      </w:r>
      <w:r w:rsidR="00A07B2C">
        <w:rPr>
          <w:rFonts w:ascii="Times New Roman" w:hAnsi="Times New Roman" w:cs="Times New Roman"/>
        </w:rPr>
        <w:t>au renouvellement</w:t>
      </w:r>
      <w:r w:rsidR="00F008ED">
        <w:rPr>
          <w:rFonts w:ascii="Times New Roman" w:hAnsi="Times New Roman" w:cs="Times New Roman"/>
        </w:rPr>
        <w:t>, l’optimisation, la transformation de l’enseignement de l’EPS…au bénéfice des élèves.</w:t>
      </w:r>
    </w:p>
    <w:p w14:paraId="297F1B42" w14:textId="77777777" w:rsidR="001A547F" w:rsidRPr="00A10663" w:rsidRDefault="001A547F" w:rsidP="00E667E6">
      <w:pPr>
        <w:jc w:val="both"/>
        <w:rPr>
          <w:rFonts w:ascii="Times New Roman" w:hAnsi="Times New Roman" w:cs="Times New Roman"/>
          <w:b/>
        </w:rPr>
      </w:pPr>
      <w:r w:rsidRPr="00A10663">
        <w:rPr>
          <w:rFonts w:ascii="Times New Roman" w:hAnsi="Times New Roman" w:cs="Times New Roman"/>
          <w:b/>
        </w:rPr>
        <w:t>Bibliographie</w:t>
      </w:r>
    </w:p>
    <w:p w14:paraId="0C457BE3" w14:textId="77777777" w:rsidR="005A5693" w:rsidRDefault="00A07B2C" w:rsidP="005A5693">
      <w:pPr>
        <w:spacing w:after="120"/>
        <w:ind w:left="567" w:hanging="567"/>
        <w:jc w:val="both"/>
        <w:rPr>
          <w:rFonts w:ascii="Times New Roman" w:hAnsi="Times New Roman" w:cs="Times New Roman"/>
        </w:rPr>
      </w:pPr>
      <w:r>
        <w:rPr>
          <w:rFonts w:ascii="Times New Roman" w:hAnsi="Times New Roman" w:cs="Times New Roman"/>
        </w:rPr>
        <w:t>Billard, M. ( ?</w:t>
      </w:r>
      <w:r w:rsidR="005A5693" w:rsidRPr="005A5693">
        <w:rPr>
          <w:rFonts w:ascii="Times New Roman" w:hAnsi="Times New Roman" w:cs="Times New Roman"/>
        </w:rPr>
        <w:t>). Aligner son corps en natation. Pourquoi ? Comment ? Un exemple en crawl avec des élèves de 4</w:t>
      </w:r>
      <w:r w:rsidR="005A5693" w:rsidRPr="005A5693">
        <w:rPr>
          <w:rFonts w:ascii="Times New Roman" w:hAnsi="Times New Roman" w:cs="Times New Roman"/>
          <w:vertAlign w:val="superscript"/>
        </w:rPr>
        <w:t>ème</w:t>
      </w:r>
      <w:r w:rsidR="005A5693" w:rsidRPr="005A5693">
        <w:rPr>
          <w:rFonts w:ascii="Times New Roman" w:hAnsi="Times New Roman" w:cs="Times New Roman"/>
        </w:rPr>
        <w:t xml:space="preserve">. </w:t>
      </w:r>
      <w:r w:rsidR="005A5693" w:rsidRPr="005A5693">
        <w:rPr>
          <w:rFonts w:ascii="Times New Roman" w:hAnsi="Times New Roman" w:cs="Times New Roman"/>
          <w:i/>
        </w:rPr>
        <w:t>Hyper EPS</w:t>
      </w:r>
      <w:r w:rsidR="005A5693" w:rsidRPr="005A5693">
        <w:rPr>
          <w:rFonts w:ascii="Times New Roman" w:hAnsi="Times New Roman" w:cs="Times New Roman"/>
        </w:rPr>
        <w:t>, p.61.</w:t>
      </w:r>
    </w:p>
    <w:p w14:paraId="60AE5CD3" w14:textId="77777777" w:rsidR="00200FC1" w:rsidRDefault="00200FC1" w:rsidP="005A5693">
      <w:pPr>
        <w:spacing w:after="120"/>
        <w:ind w:left="567" w:hanging="567"/>
        <w:jc w:val="both"/>
        <w:rPr>
          <w:rFonts w:ascii="Times New Roman" w:hAnsi="Times New Roman" w:cs="Times New Roman"/>
        </w:rPr>
      </w:pPr>
      <w:proofErr w:type="spellStart"/>
      <w:r>
        <w:rPr>
          <w:rFonts w:ascii="Times New Roman" w:hAnsi="Times New Roman" w:cs="Times New Roman"/>
        </w:rPr>
        <w:t>Bulea</w:t>
      </w:r>
      <w:proofErr w:type="spellEnd"/>
      <w:r>
        <w:rPr>
          <w:rFonts w:ascii="Times New Roman" w:hAnsi="Times New Roman" w:cs="Times New Roman"/>
        </w:rPr>
        <w:t xml:space="preserve">, E. &amp; </w:t>
      </w:r>
      <w:proofErr w:type="spellStart"/>
      <w:r>
        <w:rPr>
          <w:rFonts w:ascii="Times New Roman" w:hAnsi="Times New Roman" w:cs="Times New Roman"/>
        </w:rPr>
        <w:t>Bronckart</w:t>
      </w:r>
      <w:proofErr w:type="spellEnd"/>
      <w:r>
        <w:rPr>
          <w:rFonts w:ascii="Times New Roman" w:hAnsi="Times New Roman" w:cs="Times New Roman"/>
        </w:rPr>
        <w:t xml:space="preserve">, J.P. (2005). </w:t>
      </w:r>
      <w:r w:rsidRPr="002F3468">
        <w:rPr>
          <w:rFonts w:ascii="Times New Roman" w:hAnsi="Times New Roman" w:cs="Times New Roman"/>
        </w:rPr>
        <w:t xml:space="preserve">Pour une </w:t>
      </w:r>
      <w:proofErr w:type="spellStart"/>
      <w:r w:rsidRPr="002F3468">
        <w:rPr>
          <w:rFonts w:ascii="Times New Roman" w:hAnsi="Times New Roman" w:cs="Times New Roman"/>
        </w:rPr>
        <w:t>re-définition</w:t>
      </w:r>
      <w:proofErr w:type="spellEnd"/>
      <w:r w:rsidRPr="002F3468">
        <w:rPr>
          <w:rFonts w:ascii="Times New Roman" w:hAnsi="Times New Roman" w:cs="Times New Roman"/>
        </w:rPr>
        <w:t xml:space="preserve"> de la compétence comme processus dynamique</w:t>
      </w:r>
      <w:r>
        <w:rPr>
          <w:rFonts w:ascii="Times New Roman" w:hAnsi="Times New Roman" w:cs="Times New Roman"/>
        </w:rPr>
        <w:t xml:space="preserve">. </w:t>
      </w:r>
      <w:r w:rsidRPr="002F3468">
        <w:rPr>
          <w:rFonts w:ascii="Times New Roman" w:hAnsi="Times New Roman" w:cs="Times New Roman"/>
          <w:i/>
          <w:iCs/>
        </w:rPr>
        <w:t>Cahiers de la Section des sciences de l'éducation</w:t>
      </w:r>
      <w:r w:rsidRPr="002F3468">
        <w:rPr>
          <w:rFonts w:ascii="Times New Roman" w:hAnsi="Times New Roman" w:cs="Times New Roman"/>
        </w:rPr>
        <w:t>, 104, pp. 189-232.</w:t>
      </w:r>
    </w:p>
    <w:p w14:paraId="1C2BEEAF" w14:textId="77777777" w:rsidR="00200FC1" w:rsidRDefault="00200FC1" w:rsidP="005A5693">
      <w:pPr>
        <w:spacing w:after="120"/>
        <w:ind w:left="567" w:hanging="567"/>
        <w:jc w:val="both"/>
        <w:rPr>
          <w:rFonts w:ascii="Times New Roman" w:hAnsi="Times New Roman" w:cs="Times New Roman"/>
        </w:rPr>
      </w:pPr>
      <w:r>
        <w:rPr>
          <w:rFonts w:ascii="Times New Roman" w:hAnsi="Times New Roman" w:cs="Times New Roman"/>
        </w:rPr>
        <w:t xml:space="preserve">Clot, Y. (à paraître). Développer le métier. Le collectif dans l’individu. </w:t>
      </w:r>
      <w:r w:rsidRPr="008F64DA">
        <w:rPr>
          <w:rFonts w:ascii="Times New Roman" w:hAnsi="Times New Roman" w:cs="Times New Roman"/>
          <w:i/>
        </w:rPr>
        <w:t>Actes d</w:t>
      </w:r>
      <w:r>
        <w:rPr>
          <w:rFonts w:ascii="Times New Roman" w:hAnsi="Times New Roman" w:cs="Times New Roman"/>
          <w:i/>
        </w:rPr>
        <w:t xml:space="preserve">e la conférence inaugurale </w:t>
      </w:r>
      <w:proofErr w:type="gramStart"/>
      <w:r>
        <w:rPr>
          <w:rFonts w:ascii="Times New Roman" w:hAnsi="Times New Roman" w:cs="Times New Roman"/>
          <w:i/>
        </w:rPr>
        <w:t>des 7ème biennales</w:t>
      </w:r>
      <w:proofErr w:type="gramEnd"/>
      <w:r>
        <w:rPr>
          <w:rFonts w:ascii="Times New Roman" w:hAnsi="Times New Roman" w:cs="Times New Roman"/>
          <w:i/>
        </w:rPr>
        <w:t xml:space="preserve"> de l’Association de Recherche sur l’Intervention en Sport</w:t>
      </w:r>
      <w:r w:rsidRPr="008F64DA">
        <w:rPr>
          <w:rFonts w:ascii="Times New Roman" w:hAnsi="Times New Roman" w:cs="Times New Roman"/>
          <w:i/>
        </w:rPr>
        <w:t>.</w:t>
      </w:r>
    </w:p>
    <w:p w14:paraId="5C7075DB" w14:textId="77777777" w:rsidR="00200FC1" w:rsidRPr="002F3468" w:rsidRDefault="00200FC1" w:rsidP="005A5693">
      <w:pPr>
        <w:spacing w:after="120"/>
        <w:ind w:left="567" w:hanging="567"/>
        <w:jc w:val="both"/>
        <w:rPr>
          <w:rFonts w:ascii="Times New Roman" w:hAnsi="Times New Roman" w:cs="Times New Roman"/>
        </w:rPr>
      </w:pPr>
      <w:r>
        <w:rPr>
          <w:rFonts w:ascii="Times New Roman" w:hAnsi="Times New Roman" w:cs="Times New Roman"/>
        </w:rPr>
        <w:t xml:space="preserve">Durand, M. Ria, L. &amp; </w:t>
      </w:r>
      <w:proofErr w:type="spellStart"/>
      <w:r>
        <w:rPr>
          <w:rFonts w:ascii="Times New Roman" w:hAnsi="Times New Roman" w:cs="Times New Roman"/>
        </w:rPr>
        <w:t>Veyrunes</w:t>
      </w:r>
      <w:proofErr w:type="spellEnd"/>
      <w:r>
        <w:rPr>
          <w:rFonts w:ascii="Times New Roman" w:hAnsi="Times New Roman" w:cs="Times New Roman"/>
        </w:rPr>
        <w:t xml:space="preserve">, P. (2010). </w:t>
      </w:r>
      <w:r w:rsidRPr="002F3468">
        <w:rPr>
          <w:rFonts w:ascii="Times New Roman" w:hAnsi="Times New Roman" w:cs="Times New Roman"/>
        </w:rPr>
        <w:t xml:space="preserve">Analyse du travail et formation : un programme de recherche empirique et technologique portant sur la signification de l’activité des enseignants. In F. </w:t>
      </w:r>
      <w:proofErr w:type="spellStart"/>
      <w:r w:rsidRPr="002F3468">
        <w:rPr>
          <w:rFonts w:ascii="Times New Roman" w:hAnsi="Times New Roman" w:cs="Times New Roman"/>
        </w:rPr>
        <w:t>Saussez</w:t>
      </w:r>
      <w:proofErr w:type="spellEnd"/>
      <w:r w:rsidRPr="002F3468">
        <w:rPr>
          <w:rFonts w:ascii="Times New Roman" w:hAnsi="Times New Roman" w:cs="Times New Roman"/>
        </w:rPr>
        <w:t>, F. Yvon et F. Loyola (Eds.), </w:t>
      </w:r>
      <w:r w:rsidRPr="002F3468">
        <w:rPr>
          <w:rFonts w:ascii="Times New Roman" w:hAnsi="Times New Roman" w:cs="Times New Roman"/>
          <w:i/>
          <w:iCs/>
        </w:rPr>
        <w:t>Analyser l’activité enseignante : des outils méthodologiques et théoriques pour l’intervention et la formation</w:t>
      </w:r>
      <w:r w:rsidRPr="002F3468">
        <w:rPr>
          <w:rFonts w:ascii="Times New Roman" w:hAnsi="Times New Roman" w:cs="Times New Roman"/>
        </w:rPr>
        <w:t>, pp.17-40. Québec : Presses de l’Université de Laval.</w:t>
      </w:r>
    </w:p>
    <w:p w14:paraId="61663AEF" w14:textId="77777777" w:rsidR="00200FC1" w:rsidRDefault="00876342" w:rsidP="005A5693">
      <w:pPr>
        <w:spacing w:after="120"/>
        <w:ind w:left="567" w:hanging="567"/>
        <w:jc w:val="both"/>
        <w:rPr>
          <w:rFonts w:ascii="Times New Roman" w:hAnsi="Times New Roman" w:cs="Times New Roman"/>
        </w:rPr>
      </w:pPr>
      <w:r>
        <w:rPr>
          <w:rFonts w:ascii="Times New Roman" w:hAnsi="Times New Roman" w:cs="Times New Roman"/>
        </w:rPr>
        <w:t>Falzon, P. (2013</w:t>
      </w:r>
      <w:r w:rsidR="00200FC1">
        <w:rPr>
          <w:rFonts w:ascii="Times New Roman" w:hAnsi="Times New Roman" w:cs="Times New Roman"/>
        </w:rPr>
        <w:t xml:space="preserve">). </w:t>
      </w:r>
      <w:r w:rsidR="00200FC1" w:rsidRPr="008F64DA">
        <w:rPr>
          <w:rFonts w:ascii="Times New Roman" w:hAnsi="Times New Roman" w:cs="Times New Roman"/>
          <w:i/>
        </w:rPr>
        <w:t>Ergonomie constructive</w:t>
      </w:r>
      <w:r w:rsidR="00200FC1">
        <w:rPr>
          <w:rFonts w:ascii="Times New Roman" w:hAnsi="Times New Roman" w:cs="Times New Roman"/>
        </w:rPr>
        <w:t>. Paris : PUF</w:t>
      </w:r>
    </w:p>
    <w:p w14:paraId="29EFBDA4" w14:textId="0B01B723" w:rsidR="00200FC1" w:rsidRDefault="00200FC1" w:rsidP="005A5693">
      <w:pPr>
        <w:spacing w:after="120"/>
        <w:ind w:left="567" w:hanging="567"/>
        <w:jc w:val="both"/>
        <w:rPr>
          <w:rFonts w:ascii="Times New Roman" w:hAnsi="Times New Roman" w:cs="Times New Roman"/>
        </w:rPr>
      </w:pPr>
      <w:proofErr w:type="spellStart"/>
      <w:r>
        <w:rPr>
          <w:rFonts w:ascii="Times New Roman" w:hAnsi="Times New Roman" w:cs="Times New Roman"/>
        </w:rPr>
        <w:t>Frierdich</w:t>
      </w:r>
      <w:proofErr w:type="spellEnd"/>
      <w:r>
        <w:rPr>
          <w:rFonts w:ascii="Times New Roman" w:hAnsi="Times New Roman" w:cs="Times New Roman"/>
        </w:rPr>
        <w:t>, J. (2</w:t>
      </w:r>
      <w:r w:rsidR="00F200B2">
        <w:rPr>
          <w:rFonts w:ascii="Times New Roman" w:hAnsi="Times New Roman" w:cs="Times New Roman"/>
        </w:rPr>
        <w:t>001). Quelques réflexions sur le</w:t>
      </w:r>
      <w:bookmarkStart w:id="0" w:name="_GoBack"/>
      <w:bookmarkEnd w:id="0"/>
      <w:r>
        <w:rPr>
          <w:rFonts w:ascii="Times New Roman" w:hAnsi="Times New Roman" w:cs="Times New Roman"/>
        </w:rPr>
        <w:t xml:space="preserve"> caractère énigmatique de l’action. In Beaudoin, J.-M &amp; Friedrich, J. (Eds). </w:t>
      </w:r>
      <w:r w:rsidRPr="00676D87">
        <w:rPr>
          <w:rFonts w:ascii="Times New Roman" w:hAnsi="Times New Roman" w:cs="Times New Roman"/>
          <w:i/>
        </w:rPr>
        <w:t>Théories de l’action et éducation</w:t>
      </w:r>
      <w:r>
        <w:rPr>
          <w:rFonts w:ascii="Times New Roman" w:hAnsi="Times New Roman" w:cs="Times New Roman"/>
        </w:rPr>
        <w:t xml:space="preserve"> (pp. 93-112). Bruxelles : De Boeck.</w:t>
      </w:r>
    </w:p>
    <w:p w14:paraId="6D4AF5BF" w14:textId="77777777" w:rsidR="00200FC1" w:rsidRDefault="00200FC1" w:rsidP="005A5693">
      <w:pPr>
        <w:spacing w:after="120"/>
        <w:ind w:left="567" w:hanging="567"/>
        <w:jc w:val="both"/>
        <w:rPr>
          <w:rFonts w:ascii="Times New Roman" w:hAnsi="Times New Roman" w:cs="Times New Roman"/>
        </w:rPr>
      </w:pPr>
      <w:r>
        <w:rPr>
          <w:rFonts w:ascii="Times New Roman" w:hAnsi="Times New Roman" w:cs="Times New Roman"/>
        </w:rPr>
        <w:t xml:space="preserve">Gal-Petitfaux, N. &amp; Durand, M. (2001). L’enseignement de l’Éducation Physique comme « action située » : proposition pour une approche d’anthropologie cognitive. </w:t>
      </w:r>
      <w:r w:rsidRPr="002F3468">
        <w:rPr>
          <w:rFonts w:ascii="Times New Roman" w:hAnsi="Times New Roman" w:cs="Times New Roman"/>
          <w:i/>
        </w:rPr>
        <w:t>STAPS, 55</w:t>
      </w:r>
      <w:r>
        <w:rPr>
          <w:rFonts w:ascii="Times New Roman" w:hAnsi="Times New Roman" w:cs="Times New Roman"/>
        </w:rPr>
        <w:t>, 79-100.</w:t>
      </w:r>
    </w:p>
    <w:p w14:paraId="6FC290ED" w14:textId="77777777" w:rsidR="00200FC1" w:rsidRDefault="00200FC1" w:rsidP="005A5693">
      <w:pPr>
        <w:ind w:left="567" w:hanging="567"/>
        <w:jc w:val="both"/>
        <w:rPr>
          <w:rFonts w:ascii="Times New Roman" w:hAnsi="Times New Roman" w:cs="Times New Roman"/>
        </w:rPr>
      </w:pPr>
      <w:r>
        <w:rPr>
          <w:rFonts w:ascii="Times New Roman" w:hAnsi="Times New Roman" w:cs="Times New Roman"/>
        </w:rPr>
        <w:t xml:space="preserve">Guérin, J., Testevuide, S. &amp; Roncin, C. (2005). Les effets des aménagements des « situations-jeu » en tennis de table sur l’activité d’un élève en cours d’éducation physique. </w:t>
      </w:r>
      <w:r w:rsidRPr="00031D10">
        <w:rPr>
          <w:rFonts w:ascii="Times New Roman" w:hAnsi="Times New Roman" w:cs="Times New Roman"/>
          <w:i/>
        </w:rPr>
        <w:t>STAPS, 69(3),</w:t>
      </w:r>
      <w:r>
        <w:rPr>
          <w:rFonts w:ascii="Times New Roman" w:hAnsi="Times New Roman" w:cs="Times New Roman"/>
        </w:rPr>
        <w:t xml:space="preserve"> 105-118.</w:t>
      </w:r>
    </w:p>
    <w:p w14:paraId="163ECDB6" w14:textId="77777777" w:rsidR="00200FC1" w:rsidRDefault="00200FC1" w:rsidP="005A5693">
      <w:pPr>
        <w:spacing w:after="120"/>
        <w:ind w:left="567" w:hanging="567"/>
        <w:jc w:val="both"/>
        <w:rPr>
          <w:rFonts w:ascii="Times New Roman" w:hAnsi="Times New Roman" w:cs="Times New Roman"/>
        </w:rPr>
      </w:pPr>
      <w:r>
        <w:rPr>
          <w:rFonts w:ascii="Times New Roman" w:hAnsi="Times New Roman" w:cs="Times New Roman"/>
        </w:rPr>
        <w:t>Lémonie, Y. (2009). Étude</w:t>
      </w:r>
      <w:r w:rsidRPr="008F64DA">
        <w:rPr>
          <w:rFonts w:ascii="Times New Roman" w:hAnsi="Times New Roman" w:cs="Times New Roman"/>
        </w:rPr>
        <w:t xml:space="preserve"> de l'interaction d'</w:t>
      </w:r>
      <w:r w:rsidRPr="008F64DA">
        <w:rPr>
          <w:rFonts w:ascii="Times New Roman" w:hAnsi="Times New Roman" w:cs="Times New Roman"/>
          <w:bCs/>
        </w:rPr>
        <w:t>enseignement</w:t>
      </w:r>
      <w:r w:rsidRPr="008F64DA">
        <w:rPr>
          <w:rFonts w:ascii="Times New Roman" w:hAnsi="Times New Roman" w:cs="Times New Roman"/>
        </w:rPr>
        <w:t>-apprentissage: le cas de </w:t>
      </w:r>
      <w:r w:rsidRPr="008F64DA">
        <w:rPr>
          <w:rFonts w:ascii="Times New Roman" w:hAnsi="Times New Roman" w:cs="Times New Roman"/>
          <w:bCs/>
        </w:rPr>
        <w:t>l'enseignement de la natation sportive en EPS</w:t>
      </w:r>
      <w:r>
        <w:rPr>
          <w:rFonts w:ascii="Times New Roman" w:hAnsi="Times New Roman" w:cs="Times New Roman"/>
          <w:bCs/>
        </w:rPr>
        <w:t>. Thèse de doctorat non publiée, Université Paris-Est Créteil. (</w:t>
      </w:r>
      <w:proofErr w:type="gramStart"/>
      <w:r>
        <w:rPr>
          <w:rFonts w:ascii="Times New Roman" w:hAnsi="Times New Roman" w:cs="Times New Roman"/>
          <w:bCs/>
        </w:rPr>
        <w:t>d</w:t>
      </w:r>
      <w:r w:rsidR="00BE0548">
        <w:rPr>
          <w:rFonts w:ascii="Times New Roman" w:hAnsi="Times New Roman" w:cs="Times New Roman"/>
          <w:bCs/>
        </w:rPr>
        <w:t>isponible</w:t>
      </w:r>
      <w:proofErr w:type="gramEnd"/>
      <w:r w:rsidR="00BE0548">
        <w:rPr>
          <w:rFonts w:ascii="Times New Roman" w:hAnsi="Times New Roman" w:cs="Times New Roman"/>
          <w:bCs/>
        </w:rPr>
        <w:t xml:space="preserve"> sur le site de l’ARIS)</w:t>
      </w:r>
      <w:r>
        <w:rPr>
          <w:rFonts w:ascii="Times New Roman" w:hAnsi="Times New Roman" w:cs="Times New Roman"/>
          <w:bCs/>
        </w:rPr>
        <w:t xml:space="preserve"> </w:t>
      </w:r>
    </w:p>
    <w:p w14:paraId="02666B1B" w14:textId="77777777" w:rsidR="00200FC1" w:rsidRDefault="00200FC1" w:rsidP="005A5693">
      <w:pPr>
        <w:spacing w:after="120"/>
        <w:ind w:left="567" w:hanging="567"/>
        <w:jc w:val="both"/>
        <w:rPr>
          <w:rFonts w:ascii="Times New Roman" w:hAnsi="Times New Roman" w:cs="Times New Roman"/>
        </w:rPr>
      </w:pPr>
      <w:r>
        <w:rPr>
          <w:rFonts w:ascii="Times New Roman" w:hAnsi="Times New Roman" w:cs="Times New Roman"/>
        </w:rPr>
        <w:t xml:space="preserve">Lémonie, Y., Gal-Petitfaux, N. &amp; </w:t>
      </w:r>
      <w:proofErr w:type="spellStart"/>
      <w:r>
        <w:rPr>
          <w:rFonts w:ascii="Times New Roman" w:hAnsi="Times New Roman" w:cs="Times New Roman"/>
        </w:rPr>
        <w:t>Wallian</w:t>
      </w:r>
      <w:proofErr w:type="spellEnd"/>
      <w:r>
        <w:rPr>
          <w:rFonts w:ascii="Times New Roman" w:hAnsi="Times New Roman" w:cs="Times New Roman"/>
        </w:rPr>
        <w:t xml:space="preserve">, N. (2012). Sciences et intervention en EPS. </w:t>
      </w:r>
      <w:r w:rsidRPr="008F64DA">
        <w:rPr>
          <w:rFonts w:ascii="Times New Roman" w:hAnsi="Times New Roman" w:cs="Times New Roman"/>
          <w:i/>
        </w:rPr>
        <w:t>Cahiers du CEDREPS,</w:t>
      </w:r>
      <w:r w:rsidR="00BE0548">
        <w:rPr>
          <w:rFonts w:ascii="Times New Roman" w:hAnsi="Times New Roman" w:cs="Times New Roman"/>
        </w:rPr>
        <w:t xml:space="preserve"> 12.</w:t>
      </w:r>
    </w:p>
    <w:p w14:paraId="2E278FD3" w14:textId="77777777" w:rsidR="00202149" w:rsidRDefault="00202149" w:rsidP="005A5693">
      <w:pPr>
        <w:spacing w:after="120"/>
        <w:ind w:left="567" w:hanging="567"/>
        <w:jc w:val="both"/>
        <w:rPr>
          <w:rFonts w:ascii="Times New Roman" w:hAnsi="Times New Roman" w:cs="Times New Roman"/>
        </w:rPr>
      </w:pPr>
      <w:r>
        <w:rPr>
          <w:rFonts w:ascii="Times New Roman" w:hAnsi="Times New Roman" w:cs="Times New Roman"/>
        </w:rPr>
        <w:t>Martinez, C. (</w:t>
      </w:r>
      <w:r w:rsidR="005A5693">
        <w:rPr>
          <w:rFonts w:ascii="Times New Roman" w:hAnsi="Times New Roman" w:cs="Times New Roman"/>
        </w:rPr>
        <w:t>1997</w:t>
      </w:r>
      <w:r>
        <w:rPr>
          <w:rFonts w:ascii="Times New Roman" w:hAnsi="Times New Roman" w:cs="Times New Roman"/>
        </w:rPr>
        <w:t>).</w:t>
      </w:r>
      <w:r w:rsidR="005A5693">
        <w:rPr>
          <w:rFonts w:ascii="Times New Roman" w:hAnsi="Times New Roman" w:cs="Times New Roman"/>
        </w:rPr>
        <w:t xml:space="preserve"> Mettre en mots des activités sportives. In P. </w:t>
      </w:r>
      <w:proofErr w:type="spellStart"/>
      <w:r w:rsidR="005A5693">
        <w:rPr>
          <w:rFonts w:ascii="Times New Roman" w:hAnsi="Times New Roman" w:cs="Times New Roman"/>
        </w:rPr>
        <w:t>Vermersch</w:t>
      </w:r>
      <w:proofErr w:type="spellEnd"/>
      <w:r w:rsidR="005A5693">
        <w:rPr>
          <w:rFonts w:ascii="Times New Roman" w:hAnsi="Times New Roman" w:cs="Times New Roman"/>
        </w:rPr>
        <w:t xml:space="preserve"> ; &amp; M. Maurel (Eds), </w:t>
      </w:r>
      <w:r w:rsidR="005A5693" w:rsidRPr="005A5693">
        <w:rPr>
          <w:rFonts w:ascii="Times New Roman" w:hAnsi="Times New Roman" w:cs="Times New Roman"/>
          <w:i/>
        </w:rPr>
        <w:t>Pratiques de l’entretien d’explicitation</w:t>
      </w:r>
      <w:r w:rsidR="005A5693">
        <w:rPr>
          <w:rFonts w:ascii="Times New Roman" w:hAnsi="Times New Roman" w:cs="Times New Roman"/>
        </w:rPr>
        <w:t>. Paris : Nathan.</w:t>
      </w:r>
    </w:p>
    <w:p w14:paraId="3EC56127" w14:textId="77777777" w:rsidR="00200FC1" w:rsidRPr="00F32816" w:rsidRDefault="00200FC1" w:rsidP="005A5693">
      <w:pPr>
        <w:spacing w:after="120"/>
        <w:ind w:left="567" w:hanging="567"/>
        <w:jc w:val="both"/>
        <w:rPr>
          <w:rFonts w:ascii="Times New Roman" w:hAnsi="Times New Roman" w:cs="Times New Roman"/>
        </w:rPr>
      </w:pPr>
      <w:r>
        <w:rPr>
          <w:rFonts w:ascii="Times New Roman" w:hAnsi="Times New Roman" w:cs="Times New Roman"/>
        </w:rPr>
        <w:lastRenderedPageBreak/>
        <w:t>Mascret, N. (2006</w:t>
      </w:r>
      <w:r w:rsidRPr="00F32816">
        <w:rPr>
          <w:rFonts w:ascii="Times New Roman" w:hAnsi="Times New Roman" w:cs="Times New Roman"/>
        </w:rPr>
        <w:t>). Badminton scolaire : </w:t>
      </w:r>
      <w:r w:rsidRPr="00F32816">
        <w:rPr>
          <w:rFonts w:ascii="Times New Roman" w:hAnsi="Times New Roman" w:cs="Times New Roman"/>
          <w:bCs/>
        </w:rPr>
        <w:t>gagner</w:t>
      </w:r>
      <w:r>
        <w:rPr>
          <w:rFonts w:ascii="Times New Roman" w:hAnsi="Times New Roman" w:cs="Times New Roman"/>
          <w:bCs/>
        </w:rPr>
        <w:t xml:space="preserve"> </w:t>
      </w:r>
      <w:r w:rsidRPr="00F32816">
        <w:rPr>
          <w:rFonts w:ascii="Times New Roman" w:hAnsi="Times New Roman" w:cs="Times New Roman"/>
        </w:rPr>
        <w:t>ou perdre « </w:t>
      </w:r>
      <w:r w:rsidRPr="00F32816">
        <w:rPr>
          <w:rFonts w:ascii="Times New Roman" w:hAnsi="Times New Roman" w:cs="Times New Roman"/>
          <w:bCs/>
        </w:rPr>
        <w:t>avec la manière</w:t>
      </w:r>
      <w:r w:rsidRPr="00F32816">
        <w:rPr>
          <w:rFonts w:ascii="Times New Roman" w:hAnsi="Times New Roman" w:cs="Times New Roman"/>
        </w:rPr>
        <w:t xml:space="preserve"> ». </w:t>
      </w:r>
      <w:r>
        <w:rPr>
          <w:rFonts w:ascii="Times New Roman" w:hAnsi="Times New Roman" w:cs="Times New Roman"/>
          <w:i/>
        </w:rPr>
        <w:t xml:space="preserve">Les Cahiers du </w:t>
      </w:r>
      <w:r w:rsidRPr="008F64DA">
        <w:rPr>
          <w:rFonts w:ascii="Times New Roman" w:hAnsi="Times New Roman" w:cs="Times New Roman"/>
          <w:i/>
        </w:rPr>
        <w:t>CEDRE</w:t>
      </w:r>
      <w:r w:rsidRPr="00F32816">
        <w:rPr>
          <w:rFonts w:ascii="Times New Roman" w:hAnsi="Times New Roman" w:cs="Times New Roman"/>
        </w:rPr>
        <w:t>, 6, 44-57.</w:t>
      </w:r>
    </w:p>
    <w:p w14:paraId="352CFB4C" w14:textId="77777777" w:rsidR="00200FC1" w:rsidRDefault="00200FC1" w:rsidP="005A5693">
      <w:pPr>
        <w:spacing w:after="120"/>
        <w:ind w:left="567" w:hanging="567"/>
        <w:jc w:val="both"/>
        <w:rPr>
          <w:rFonts w:ascii="Times New Roman" w:hAnsi="Times New Roman" w:cs="Times New Roman"/>
        </w:rPr>
      </w:pPr>
      <w:r>
        <w:rPr>
          <w:rFonts w:ascii="Times New Roman" w:hAnsi="Times New Roman" w:cs="Times New Roman"/>
        </w:rPr>
        <w:t>Musard, M., Mahut, N. &amp; Robin, J.F. (2001). Quels processus de construction des activités scolaires en EPS</w:t>
      </w:r>
      <w:r w:rsidRPr="00676D87">
        <w:rPr>
          <w:rFonts w:ascii="Times New Roman" w:hAnsi="Times New Roman" w:cs="Times New Roman"/>
          <w:i/>
        </w:rPr>
        <w:t xml:space="preserve">. </w:t>
      </w:r>
      <w:proofErr w:type="gramStart"/>
      <w:r w:rsidRPr="00676D87">
        <w:rPr>
          <w:rFonts w:ascii="Times New Roman" w:hAnsi="Times New Roman" w:cs="Times New Roman"/>
          <w:i/>
        </w:rPr>
        <w:t>eJRIEPS</w:t>
      </w:r>
      <w:proofErr w:type="gramEnd"/>
      <w:r>
        <w:rPr>
          <w:rFonts w:ascii="Times New Roman" w:hAnsi="Times New Roman" w:cs="Times New Roman"/>
        </w:rPr>
        <w:t>, 2, 43-54.</w:t>
      </w:r>
    </w:p>
    <w:p w14:paraId="19B15C31" w14:textId="77777777" w:rsidR="00200FC1" w:rsidRDefault="00200FC1" w:rsidP="005A5693">
      <w:pPr>
        <w:spacing w:after="120"/>
        <w:ind w:left="567" w:hanging="567"/>
        <w:jc w:val="both"/>
        <w:rPr>
          <w:rFonts w:ascii="Times New Roman" w:hAnsi="Times New Roman" w:cs="Times New Roman"/>
        </w:rPr>
      </w:pPr>
      <w:proofErr w:type="spellStart"/>
      <w:r>
        <w:rPr>
          <w:rFonts w:ascii="Times New Roman" w:hAnsi="Times New Roman" w:cs="Times New Roman"/>
        </w:rPr>
        <w:t>Pastré</w:t>
      </w:r>
      <w:proofErr w:type="spellEnd"/>
      <w:r>
        <w:rPr>
          <w:rFonts w:ascii="Times New Roman" w:hAnsi="Times New Roman" w:cs="Times New Roman"/>
        </w:rPr>
        <w:t xml:space="preserve">, P. (2012). </w:t>
      </w:r>
      <w:r w:rsidRPr="002F3468">
        <w:rPr>
          <w:rFonts w:ascii="Times New Roman" w:hAnsi="Times New Roman" w:cs="Times New Roman"/>
          <w:i/>
        </w:rPr>
        <w:t xml:space="preserve">La didactique professionnelle. </w:t>
      </w:r>
      <w:r>
        <w:rPr>
          <w:rFonts w:ascii="Times New Roman" w:hAnsi="Times New Roman" w:cs="Times New Roman"/>
        </w:rPr>
        <w:t>Paris : PUF.</w:t>
      </w:r>
    </w:p>
    <w:p w14:paraId="442A8583" w14:textId="77777777" w:rsidR="00200FC1" w:rsidRDefault="00200FC1" w:rsidP="005A5693">
      <w:pPr>
        <w:spacing w:after="120"/>
        <w:ind w:left="567" w:hanging="567"/>
        <w:jc w:val="both"/>
        <w:rPr>
          <w:rFonts w:ascii="Times New Roman" w:hAnsi="Times New Roman" w:cs="Times New Roman"/>
        </w:rPr>
      </w:pPr>
      <w:proofErr w:type="spellStart"/>
      <w:r>
        <w:rPr>
          <w:rFonts w:ascii="Times New Roman" w:hAnsi="Times New Roman" w:cs="Times New Roman"/>
        </w:rPr>
        <w:t>Pavageau</w:t>
      </w:r>
      <w:proofErr w:type="spellEnd"/>
      <w:r>
        <w:rPr>
          <w:rFonts w:ascii="Times New Roman" w:hAnsi="Times New Roman" w:cs="Times New Roman"/>
        </w:rPr>
        <w:t xml:space="preserve">, P., </w:t>
      </w:r>
      <w:proofErr w:type="spellStart"/>
      <w:r>
        <w:rPr>
          <w:rFonts w:ascii="Times New Roman" w:hAnsi="Times New Roman" w:cs="Times New Roman"/>
        </w:rPr>
        <w:t>Nascimento</w:t>
      </w:r>
      <w:proofErr w:type="spellEnd"/>
      <w:r>
        <w:rPr>
          <w:rFonts w:ascii="Times New Roman" w:hAnsi="Times New Roman" w:cs="Times New Roman"/>
        </w:rPr>
        <w:t xml:space="preserve">, A., &amp; Falzon, P. (2007). </w:t>
      </w:r>
      <w:r w:rsidRPr="002F3468">
        <w:rPr>
          <w:rFonts w:ascii="Times New Roman" w:hAnsi="Times New Roman" w:cs="Times New Roman"/>
        </w:rPr>
        <w:t xml:space="preserve">Les risques d'exclusion dans un contexte de transformation organisationnelle. </w:t>
      </w:r>
      <w:r w:rsidRPr="008F64DA">
        <w:rPr>
          <w:rFonts w:ascii="Times New Roman" w:hAnsi="Times New Roman" w:cs="Times New Roman"/>
          <w:i/>
        </w:rPr>
        <w:t>Pistes, 9 (2)</w:t>
      </w:r>
    </w:p>
    <w:p w14:paraId="2E50D7E5" w14:textId="77777777" w:rsidR="005A5693" w:rsidRPr="005A5693" w:rsidRDefault="005A5693" w:rsidP="005A5693">
      <w:pPr>
        <w:spacing w:after="120"/>
        <w:ind w:left="567" w:hanging="567"/>
        <w:jc w:val="both"/>
        <w:rPr>
          <w:rFonts w:ascii="Times New Roman" w:hAnsi="Times New Roman" w:cs="Times New Roman"/>
        </w:rPr>
      </w:pPr>
      <w:r w:rsidRPr="005A5693">
        <w:rPr>
          <w:rFonts w:ascii="Times New Roman" w:hAnsi="Times New Roman" w:cs="Times New Roman"/>
        </w:rPr>
        <w:t xml:space="preserve">Pelayo, P. &amp; </w:t>
      </w:r>
      <w:proofErr w:type="spellStart"/>
      <w:r w:rsidRPr="005A5693">
        <w:rPr>
          <w:rFonts w:ascii="Times New Roman" w:hAnsi="Times New Roman" w:cs="Times New Roman"/>
        </w:rPr>
        <w:t>Wojciechowki</w:t>
      </w:r>
      <w:proofErr w:type="spellEnd"/>
      <w:r w:rsidRPr="005A5693">
        <w:rPr>
          <w:rFonts w:ascii="Times New Roman" w:hAnsi="Times New Roman" w:cs="Times New Roman"/>
        </w:rPr>
        <w:t xml:space="preserve">, P. (1991). La résolution des problèmes respiratoires. </w:t>
      </w:r>
      <w:r w:rsidRPr="005A5693">
        <w:rPr>
          <w:rFonts w:ascii="Times New Roman" w:hAnsi="Times New Roman" w:cs="Times New Roman"/>
          <w:i/>
        </w:rPr>
        <w:t>Revue EPS, 230</w:t>
      </w:r>
      <w:r w:rsidRPr="005A5693">
        <w:rPr>
          <w:rFonts w:ascii="Times New Roman" w:hAnsi="Times New Roman" w:cs="Times New Roman"/>
        </w:rPr>
        <w:t>, pp. 29-30.</w:t>
      </w:r>
    </w:p>
    <w:p w14:paraId="6E7735D8" w14:textId="77777777" w:rsidR="005A5693" w:rsidRPr="005A5693" w:rsidRDefault="005A5693" w:rsidP="005A5693">
      <w:pPr>
        <w:spacing w:after="120"/>
        <w:ind w:left="567" w:hanging="567"/>
        <w:jc w:val="both"/>
        <w:rPr>
          <w:rFonts w:ascii="Times New Roman" w:hAnsi="Times New Roman" w:cs="Times New Roman"/>
        </w:rPr>
      </w:pPr>
      <w:proofErr w:type="spellStart"/>
      <w:r w:rsidRPr="005A5693">
        <w:rPr>
          <w:rFonts w:ascii="Times New Roman" w:hAnsi="Times New Roman" w:cs="Times New Roman"/>
        </w:rPr>
        <w:t>Refuggi</w:t>
      </w:r>
      <w:proofErr w:type="spellEnd"/>
      <w:r w:rsidRPr="005A5693">
        <w:rPr>
          <w:rFonts w:ascii="Times New Roman" w:hAnsi="Times New Roman" w:cs="Times New Roman"/>
        </w:rPr>
        <w:t xml:space="preserve">, R. (1997). À propos de la détermination des acquisitions en natation. </w:t>
      </w:r>
      <w:r w:rsidRPr="005A5693">
        <w:rPr>
          <w:rFonts w:ascii="Times New Roman" w:hAnsi="Times New Roman" w:cs="Times New Roman"/>
          <w:i/>
        </w:rPr>
        <w:t xml:space="preserve">Communication aux journées </w:t>
      </w:r>
      <w:proofErr w:type="spellStart"/>
      <w:r w:rsidRPr="005A5693">
        <w:rPr>
          <w:rFonts w:ascii="Times New Roman" w:hAnsi="Times New Roman" w:cs="Times New Roman"/>
          <w:i/>
        </w:rPr>
        <w:t>Debeyres</w:t>
      </w:r>
      <w:proofErr w:type="spellEnd"/>
      <w:r w:rsidRPr="005A5693">
        <w:rPr>
          <w:rFonts w:ascii="Times New Roman" w:hAnsi="Times New Roman" w:cs="Times New Roman"/>
          <w:i/>
        </w:rPr>
        <w:t>.</w:t>
      </w:r>
    </w:p>
    <w:p w14:paraId="6E598E83" w14:textId="77777777" w:rsidR="00200FC1" w:rsidRPr="009439A2" w:rsidRDefault="00200FC1" w:rsidP="005A5693">
      <w:pPr>
        <w:spacing w:after="120"/>
        <w:ind w:left="567" w:hanging="567"/>
        <w:jc w:val="both"/>
        <w:rPr>
          <w:rFonts w:ascii="Times New Roman" w:hAnsi="Times New Roman" w:cs="Times New Roman"/>
          <w:lang w:val="en-US"/>
        </w:rPr>
      </w:pPr>
      <w:proofErr w:type="spellStart"/>
      <w:r>
        <w:rPr>
          <w:rFonts w:ascii="Times New Roman" w:hAnsi="Times New Roman" w:cs="Times New Roman"/>
        </w:rPr>
        <w:t>Saury</w:t>
      </w:r>
      <w:proofErr w:type="gramStart"/>
      <w:r>
        <w:rPr>
          <w:rFonts w:ascii="Times New Roman" w:hAnsi="Times New Roman" w:cs="Times New Roman"/>
        </w:rPr>
        <w:t>,J</w:t>
      </w:r>
      <w:proofErr w:type="spellEnd"/>
      <w:proofErr w:type="gramEnd"/>
      <w:r>
        <w:rPr>
          <w:rFonts w:ascii="Times New Roman" w:hAnsi="Times New Roman" w:cs="Times New Roman"/>
        </w:rPr>
        <w:t xml:space="preserve">. Adé, D., Gal-Petitfaux, N., Huet, B., Sève, C. &amp; </w:t>
      </w:r>
      <w:proofErr w:type="spellStart"/>
      <w:r>
        <w:rPr>
          <w:rFonts w:ascii="Times New Roman" w:hAnsi="Times New Roman" w:cs="Times New Roman"/>
        </w:rPr>
        <w:t>Trohel</w:t>
      </w:r>
      <w:proofErr w:type="spellEnd"/>
      <w:r>
        <w:rPr>
          <w:rFonts w:ascii="Times New Roman" w:hAnsi="Times New Roman" w:cs="Times New Roman"/>
        </w:rPr>
        <w:t xml:space="preserve"> , J. (2013). </w:t>
      </w:r>
      <w:r w:rsidRPr="008F64DA">
        <w:rPr>
          <w:rFonts w:ascii="Times New Roman" w:hAnsi="Times New Roman" w:cs="Times New Roman"/>
          <w:i/>
        </w:rPr>
        <w:t>Actions, significations et apprentissage en EPS. Une approche centrée sur le cours d’expérience des élèves et des enseignants.</w:t>
      </w:r>
      <w:r>
        <w:rPr>
          <w:rFonts w:ascii="Times New Roman" w:hAnsi="Times New Roman" w:cs="Times New Roman"/>
        </w:rPr>
        <w:t xml:space="preserve"> </w:t>
      </w:r>
      <w:proofErr w:type="gramStart"/>
      <w:r w:rsidRPr="009439A2">
        <w:rPr>
          <w:rFonts w:ascii="Times New Roman" w:hAnsi="Times New Roman" w:cs="Times New Roman"/>
          <w:lang w:val="en-US"/>
        </w:rPr>
        <w:t>Paris :</w:t>
      </w:r>
      <w:proofErr w:type="gramEnd"/>
      <w:r w:rsidRPr="009439A2">
        <w:rPr>
          <w:rFonts w:ascii="Times New Roman" w:hAnsi="Times New Roman" w:cs="Times New Roman"/>
          <w:lang w:val="en-US"/>
        </w:rPr>
        <w:t xml:space="preserve"> Revues EPS</w:t>
      </w:r>
    </w:p>
    <w:p w14:paraId="7CBD18EB" w14:textId="77777777" w:rsidR="00200FC1" w:rsidRDefault="00200FC1" w:rsidP="005A5693">
      <w:pPr>
        <w:spacing w:after="120"/>
        <w:ind w:left="567" w:hanging="567"/>
        <w:jc w:val="both"/>
        <w:rPr>
          <w:rFonts w:ascii="Times New Roman" w:hAnsi="Times New Roman" w:cs="Times New Roman"/>
        </w:rPr>
      </w:pPr>
      <w:proofErr w:type="gramStart"/>
      <w:r w:rsidRPr="009439A2">
        <w:rPr>
          <w:rFonts w:ascii="Times New Roman" w:hAnsi="Times New Roman" w:cs="Times New Roman"/>
          <w:lang w:val="en-US"/>
        </w:rPr>
        <w:t>Smith, (2007).</w:t>
      </w:r>
      <w:proofErr w:type="gramEnd"/>
      <w:r w:rsidRPr="009439A2">
        <w:rPr>
          <w:rFonts w:ascii="Times New Roman" w:hAnsi="Times New Roman" w:cs="Times New Roman"/>
          <w:lang w:val="en-US"/>
        </w:rPr>
        <w:t xml:space="preserve"> Ergonomics of </w:t>
      </w:r>
      <w:proofErr w:type="gramStart"/>
      <w:r w:rsidRPr="009439A2">
        <w:rPr>
          <w:rFonts w:ascii="Times New Roman" w:hAnsi="Times New Roman" w:cs="Times New Roman"/>
          <w:lang w:val="en-US"/>
        </w:rPr>
        <w:t>learning :</w:t>
      </w:r>
      <w:proofErr w:type="gramEnd"/>
      <w:r w:rsidRPr="009439A2">
        <w:rPr>
          <w:rFonts w:ascii="Times New Roman" w:hAnsi="Times New Roman" w:cs="Times New Roman"/>
          <w:lang w:val="en-US"/>
        </w:rPr>
        <w:t xml:space="preserve"> educational design and learning performance. </w:t>
      </w:r>
      <w:proofErr w:type="spellStart"/>
      <w:r w:rsidRPr="008F64DA">
        <w:rPr>
          <w:rFonts w:ascii="Times New Roman" w:hAnsi="Times New Roman" w:cs="Times New Roman"/>
          <w:i/>
        </w:rPr>
        <w:t>Ergonomics</w:t>
      </w:r>
      <w:proofErr w:type="spellEnd"/>
      <w:r w:rsidRPr="008F64DA">
        <w:rPr>
          <w:rFonts w:ascii="Times New Roman" w:hAnsi="Times New Roman" w:cs="Times New Roman"/>
          <w:i/>
        </w:rPr>
        <w:t>, 50(10),</w:t>
      </w:r>
      <w:r>
        <w:rPr>
          <w:rFonts w:ascii="Times New Roman" w:hAnsi="Times New Roman" w:cs="Times New Roman"/>
        </w:rPr>
        <w:t xml:space="preserve"> 1530-1546</w:t>
      </w:r>
    </w:p>
    <w:p w14:paraId="7D71EDC6" w14:textId="77777777" w:rsidR="00200FC1" w:rsidRPr="008F64DA" w:rsidRDefault="00200FC1" w:rsidP="005A5693">
      <w:pPr>
        <w:spacing w:after="120"/>
        <w:ind w:left="567" w:hanging="567"/>
        <w:jc w:val="both"/>
        <w:rPr>
          <w:rFonts w:ascii="Times New Roman" w:hAnsi="Times New Roman" w:cs="Times New Roman"/>
          <w:i/>
        </w:rPr>
      </w:pPr>
      <w:r>
        <w:rPr>
          <w:rFonts w:ascii="Times New Roman" w:hAnsi="Times New Roman" w:cs="Times New Roman"/>
        </w:rPr>
        <w:t xml:space="preserve">Ubaldi, J.-L. (2009). Faut-il savoir nager ou nager pour savoir ? </w:t>
      </w:r>
      <w:r w:rsidR="00BC090B">
        <w:rPr>
          <w:rFonts w:ascii="Times New Roman" w:hAnsi="Times New Roman" w:cs="Times New Roman"/>
          <w:i/>
        </w:rPr>
        <w:t>Utopiste…nageons ! Contrepied</w:t>
      </w:r>
      <w:r w:rsidRPr="008F64DA">
        <w:rPr>
          <w:rFonts w:ascii="Times New Roman" w:hAnsi="Times New Roman" w:cs="Times New Roman"/>
          <w:i/>
        </w:rPr>
        <w:t xml:space="preserve"> n°7</w:t>
      </w:r>
    </w:p>
    <w:p w14:paraId="16BBAF41" w14:textId="77777777" w:rsidR="00200FC1" w:rsidRDefault="00200FC1" w:rsidP="005A5693">
      <w:pPr>
        <w:spacing w:after="120"/>
        <w:ind w:left="567" w:hanging="567"/>
        <w:jc w:val="both"/>
        <w:rPr>
          <w:rFonts w:ascii="Times New Roman" w:hAnsi="Times New Roman" w:cs="Times New Roman"/>
        </w:rPr>
      </w:pPr>
      <w:r>
        <w:rPr>
          <w:rFonts w:ascii="Times New Roman" w:hAnsi="Times New Roman" w:cs="Times New Roman"/>
        </w:rPr>
        <w:t>Ubaldi, J.L. (2006</w:t>
      </w:r>
      <w:r w:rsidRPr="008F64DA">
        <w:rPr>
          <w:rFonts w:ascii="Times New Roman" w:hAnsi="Times New Roman" w:cs="Times New Roman"/>
          <w:i/>
        </w:rPr>
        <w:t>). L’EPS en milieu difficile. Entre fil rouge et lignes jaunes.</w:t>
      </w:r>
      <w:r>
        <w:rPr>
          <w:rFonts w:ascii="Times New Roman" w:hAnsi="Times New Roman" w:cs="Times New Roman"/>
        </w:rPr>
        <w:t xml:space="preserve"> Paris : Revues EPS.</w:t>
      </w:r>
    </w:p>
    <w:sectPr w:rsidR="00200FC1" w:rsidSect="005A08ED">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0EF42B" w14:textId="77777777" w:rsidR="00EB2947" w:rsidRDefault="00EB2947" w:rsidP="00B10E5E">
      <w:pPr>
        <w:spacing w:after="0"/>
      </w:pPr>
      <w:r>
        <w:separator/>
      </w:r>
    </w:p>
  </w:endnote>
  <w:endnote w:type="continuationSeparator" w:id="0">
    <w:p w14:paraId="096059CF" w14:textId="77777777" w:rsidR="00EB2947" w:rsidRDefault="00EB2947" w:rsidP="00B10E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3F20DD" w14:textId="77777777" w:rsidR="00EB2947" w:rsidRDefault="00EB2947" w:rsidP="00B10E5E">
      <w:pPr>
        <w:spacing w:after="0"/>
      </w:pPr>
      <w:r>
        <w:separator/>
      </w:r>
    </w:p>
  </w:footnote>
  <w:footnote w:type="continuationSeparator" w:id="0">
    <w:p w14:paraId="381B93F3" w14:textId="77777777" w:rsidR="00EB2947" w:rsidRDefault="00EB2947" w:rsidP="00B10E5E">
      <w:pPr>
        <w:spacing w:after="0"/>
      </w:pPr>
      <w:r>
        <w:continuationSeparator/>
      </w:r>
    </w:p>
  </w:footnote>
  <w:footnote w:id="1">
    <w:p w14:paraId="3340B277" w14:textId="77777777" w:rsidR="00EA165B" w:rsidRPr="00822EF8" w:rsidRDefault="00EA165B" w:rsidP="00822EF8">
      <w:pPr>
        <w:pStyle w:val="Notedebasdepage"/>
        <w:jc w:val="both"/>
        <w:rPr>
          <w:rFonts w:ascii="Times New Roman" w:hAnsi="Times New Roman" w:cs="Times New Roman"/>
          <w:color w:val="FF0000"/>
          <w:sz w:val="20"/>
          <w:szCs w:val="20"/>
        </w:rPr>
      </w:pPr>
      <w:r w:rsidRPr="00822EF8">
        <w:rPr>
          <w:rStyle w:val="Appelnotedebasdep"/>
          <w:rFonts w:ascii="Times New Roman" w:hAnsi="Times New Roman" w:cs="Times New Roman"/>
          <w:sz w:val="20"/>
          <w:szCs w:val="20"/>
        </w:rPr>
        <w:footnoteRef/>
      </w:r>
      <w:r w:rsidRPr="00822EF8">
        <w:rPr>
          <w:rFonts w:ascii="Times New Roman" w:hAnsi="Times New Roman" w:cs="Times New Roman"/>
          <w:sz w:val="20"/>
          <w:szCs w:val="20"/>
        </w:rPr>
        <w:t xml:space="preserve"> La question de savoir si l’activité de l’élève à l’école est un travail mérite</w:t>
      </w:r>
      <w:r w:rsidR="00876342">
        <w:rPr>
          <w:rFonts w:ascii="Times New Roman" w:hAnsi="Times New Roman" w:cs="Times New Roman"/>
          <w:sz w:val="20"/>
          <w:szCs w:val="20"/>
        </w:rPr>
        <w:t>rait un véritable débat que je ne peux</w:t>
      </w:r>
      <w:r w:rsidRPr="00822EF8">
        <w:rPr>
          <w:rFonts w:ascii="Times New Roman" w:hAnsi="Times New Roman" w:cs="Times New Roman"/>
          <w:sz w:val="20"/>
          <w:szCs w:val="20"/>
        </w:rPr>
        <w:t xml:space="preserve"> mener ici.</w:t>
      </w:r>
    </w:p>
  </w:footnote>
  <w:footnote w:id="2">
    <w:p w14:paraId="540B4FA1" w14:textId="77777777" w:rsidR="00EA165B" w:rsidRPr="00C53613" w:rsidRDefault="00EA165B" w:rsidP="00BD4836">
      <w:pPr>
        <w:pStyle w:val="Notedebasdepage"/>
        <w:jc w:val="both"/>
        <w:rPr>
          <w:rFonts w:ascii="Times New Roman" w:hAnsi="Times New Roman" w:cs="Times New Roman"/>
          <w:sz w:val="20"/>
          <w:szCs w:val="20"/>
        </w:rPr>
      </w:pPr>
      <w:r w:rsidRPr="00C53613">
        <w:rPr>
          <w:rStyle w:val="Appelnotedebasdep"/>
          <w:rFonts w:ascii="Times New Roman" w:hAnsi="Times New Roman" w:cs="Times New Roman"/>
          <w:sz w:val="20"/>
          <w:szCs w:val="20"/>
        </w:rPr>
        <w:footnoteRef/>
      </w:r>
      <w:r w:rsidRPr="00C53613">
        <w:rPr>
          <w:rFonts w:ascii="Times New Roman" w:hAnsi="Times New Roman" w:cs="Times New Roman"/>
          <w:sz w:val="20"/>
          <w:szCs w:val="20"/>
        </w:rPr>
        <w:t xml:space="preserve"> La notion de </w:t>
      </w:r>
      <w:r w:rsidRPr="00EA165B">
        <w:rPr>
          <w:rFonts w:ascii="Times New Roman" w:hAnsi="Times New Roman" w:cs="Times New Roman"/>
          <w:sz w:val="20"/>
          <w:szCs w:val="20"/>
        </w:rPr>
        <w:t>compétence mériterait un véritable débat</w:t>
      </w:r>
      <w:r w:rsidR="00876342">
        <w:rPr>
          <w:rFonts w:ascii="Times New Roman" w:hAnsi="Times New Roman" w:cs="Times New Roman"/>
          <w:sz w:val="20"/>
          <w:szCs w:val="20"/>
        </w:rPr>
        <w:t xml:space="preserve"> que je ne peux</w:t>
      </w:r>
      <w:r w:rsidRPr="00C53613">
        <w:rPr>
          <w:rFonts w:ascii="Times New Roman" w:hAnsi="Times New Roman" w:cs="Times New Roman"/>
          <w:sz w:val="20"/>
          <w:szCs w:val="20"/>
        </w:rPr>
        <w:t xml:space="preserve"> pas mener ici. </w:t>
      </w:r>
      <w:r w:rsidR="00876342">
        <w:rPr>
          <w:rFonts w:ascii="Times New Roman" w:hAnsi="Times New Roman" w:cs="Times New Roman"/>
          <w:sz w:val="20"/>
          <w:szCs w:val="20"/>
        </w:rPr>
        <w:t>Je</w:t>
      </w:r>
      <w:r w:rsidRPr="00C53613">
        <w:rPr>
          <w:rFonts w:ascii="Times New Roman" w:hAnsi="Times New Roman" w:cs="Times New Roman"/>
          <w:sz w:val="20"/>
          <w:szCs w:val="20"/>
        </w:rPr>
        <w:t xml:space="preserve"> renvo</w:t>
      </w:r>
      <w:r w:rsidR="00876342">
        <w:rPr>
          <w:rFonts w:ascii="Times New Roman" w:hAnsi="Times New Roman" w:cs="Times New Roman"/>
          <w:sz w:val="20"/>
          <w:szCs w:val="20"/>
        </w:rPr>
        <w:t>ie</w:t>
      </w:r>
      <w:r w:rsidRPr="00C53613">
        <w:rPr>
          <w:rFonts w:ascii="Times New Roman" w:hAnsi="Times New Roman" w:cs="Times New Roman"/>
          <w:sz w:val="20"/>
          <w:szCs w:val="20"/>
        </w:rPr>
        <w:t xml:space="preserve"> pour un développement argumenté au plan épistémologique aux propositions de </w:t>
      </w:r>
      <w:proofErr w:type="spellStart"/>
      <w:r w:rsidRPr="00C53613">
        <w:rPr>
          <w:rFonts w:ascii="Times New Roman" w:hAnsi="Times New Roman" w:cs="Times New Roman"/>
          <w:sz w:val="20"/>
          <w:szCs w:val="20"/>
        </w:rPr>
        <w:t>Bulea</w:t>
      </w:r>
      <w:proofErr w:type="spellEnd"/>
      <w:r w:rsidRPr="00C53613">
        <w:rPr>
          <w:rFonts w:ascii="Times New Roman" w:hAnsi="Times New Roman" w:cs="Times New Roman"/>
          <w:sz w:val="20"/>
          <w:szCs w:val="20"/>
        </w:rPr>
        <w:t xml:space="preserve"> &amp; </w:t>
      </w:r>
      <w:proofErr w:type="spellStart"/>
      <w:r w:rsidRPr="00C53613">
        <w:rPr>
          <w:rFonts w:ascii="Times New Roman" w:hAnsi="Times New Roman" w:cs="Times New Roman"/>
          <w:sz w:val="20"/>
          <w:szCs w:val="20"/>
        </w:rPr>
        <w:t>Bronckart</w:t>
      </w:r>
      <w:proofErr w:type="spellEnd"/>
      <w:r w:rsidRPr="00C53613">
        <w:rPr>
          <w:rFonts w:ascii="Times New Roman" w:hAnsi="Times New Roman" w:cs="Times New Roman"/>
          <w:sz w:val="20"/>
          <w:szCs w:val="20"/>
        </w:rPr>
        <w:t xml:space="preserve"> </w:t>
      </w:r>
      <w:r>
        <w:rPr>
          <w:rFonts w:ascii="Times New Roman" w:hAnsi="Times New Roman" w:cs="Times New Roman"/>
          <w:sz w:val="20"/>
          <w:szCs w:val="20"/>
        </w:rPr>
        <w:t>(2005) proches</w:t>
      </w:r>
      <w:r w:rsidRPr="00C53613">
        <w:rPr>
          <w:rFonts w:ascii="Times New Roman" w:hAnsi="Times New Roman" w:cs="Times New Roman"/>
          <w:sz w:val="20"/>
          <w:szCs w:val="20"/>
        </w:rPr>
        <w:t xml:space="preserve"> de la conception que </w:t>
      </w:r>
      <w:r w:rsidR="00876342">
        <w:rPr>
          <w:rFonts w:ascii="Times New Roman" w:hAnsi="Times New Roman" w:cs="Times New Roman"/>
          <w:sz w:val="20"/>
          <w:szCs w:val="20"/>
        </w:rPr>
        <w:t>je me fais</w:t>
      </w:r>
      <w:r w:rsidRPr="00C53613">
        <w:rPr>
          <w:rFonts w:ascii="Times New Roman" w:hAnsi="Times New Roman" w:cs="Times New Roman"/>
          <w:sz w:val="20"/>
          <w:szCs w:val="20"/>
        </w:rPr>
        <w:t xml:space="preserve"> de la notion.</w:t>
      </w:r>
    </w:p>
  </w:footnote>
  <w:footnote w:id="3">
    <w:p w14:paraId="50FAA981" w14:textId="77777777" w:rsidR="00EA165B" w:rsidRPr="00F008ED" w:rsidRDefault="00EA165B" w:rsidP="00A07B2C">
      <w:pPr>
        <w:pStyle w:val="Notedebasdepage"/>
        <w:jc w:val="both"/>
        <w:rPr>
          <w:rFonts w:ascii="Times New Roman" w:hAnsi="Times New Roman" w:cs="Times New Roman"/>
          <w:sz w:val="20"/>
          <w:szCs w:val="20"/>
        </w:rPr>
      </w:pPr>
      <w:r w:rsidRPr="00F008ED">
        <w:rPr>
          <w:rStyle w:val="Appelnotedebasdep"/>
          <w:rFonts w:ascii="Times New Roman" w:hAnsi="Times New Roman" w:cs="Times New Roman"/>
          <w:sz w:val="20"/>
          <w:szCs w:val="20"/>
        </w:rPr>
        <w:footnoteRef/>
      </w:r>
      <w:r w:rsidRPr="00F008ED">
        <w:rPr>
          <w:rFonts w:ascii="Times New Roman" w:hAnsi="Times New Roman" w:cs="Times New Roman"/>
          <w:sz w:val="20"/>
          <w:szCs w:val="20"/>
        </w:rPr>
        <w:t xml:space="preserve"> Nous renvoyons le lecteur intéressé par cet aspect à un article de </w:t>
      </w:r>
      <w:r>
        <w:rPr>
          <w:rFonts w:ascii="Times New Roman" w:hAnsi="Times New Roman" w:cs="Times New Roman"/>
          <w:sz w:val="20"/>
          <w:szCs w:val="20"/>
        </w:rPr>
        <w:t>Friedrich (</w:t>
      </w:r>
      <w:r w:rsidR="00A07B2C">
        <w:rPr>
          <w:rFonts w:ascii="Times New Roman" w:hAnsi="Times New Roman" w:cs="Times New Roman"/>
          <w:sz w:val="20"/>
          <w:szCs w:val="20"/>
        </w:rPr>
        <w:t>2001</w:t>
      </w:r>
      <w:r>
        <w:rPr>
          <w:rFonts w:ascii="Times New Roman" w:hAnsi="Times New Roman" w:cs="Times New Roman"/>
          <w:sz w:val="20"/>
          <w:szCs w:val="20"/>
        </w:rPr>
        <w:t>) intitulé « le caractère énigmatique de l’action.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7E6"/>
    <w:rsid w:val="00031D10"/>
    <w:rsid w:val="0004198B"/>
    <w:rsid w:val="0007403B"/>
    <w:rsid w:val="000E5499"/>
    <w:rsid w:val="00123C70"/>
    <w:rsid w:val="001751C4"/>
    <w:rsid w:val="0018068C"/>
    <w:rsid w:val="001A547F"/>
    <w:rsid w:val="001B2816"/>
    <w:rsid w:val="001E6C02"/>
    <w:rsid w:val="00200FC1"/>
    <w:rsid w:val="00202149"/>
    <w:rsid w:val="00275049"/>
    <w:rsid w:val="00280FDB"/>
    <w:rsid w:val="002F3468"/>
    <w:rsid w:val="00307470"/>
    <w:rsid w:val="003A1DBB"/>
    <w:rsid w:val="003C66E9"/>
    <w:rsid w:val="003D39D9"/>
    <w:rsid w:val="004239F8"/>
    <w:rsid w:val="00457C0A"/>
    <w:rsid w:val="004F31AC"/>
    <w:rsid w:val="00517E70"/>
    <w:rsid w:val="00561DCE"/>
    <w:rsid w:val="00575267"/>
    <w:rsid w:val="005769F1"/>
    <w:rsid w:val="00597D31"/>
    <w:rsid w:val="005A08ED"/>
    <w:rsid w:val="005A5693"/>
    <w:rsid w:val="005D423E"/>
    <w:rsid w:val="006372FD"/>
    <w:rsid w:val="00676D87"/>
    <w:rsid w:val="00691476"/>
    <w:rsid w:val="006D2766"/>
    <w:rsid w:val="00702563"/>
    <w:rsid w:val="007346FB"/>
    <w:rsid w:val="007450D4"/>
    <w:rsid w:val="007A11C2"/>
    <w:rsid w:val="00822EF8"/>
    <w:rsid w:val="00876342"/>
    <w:rsid w:val="00897DCE"/>
    <w:rsid w:val="008E2A1E"/>
    <w:rsid w:val="008F64DA"/>
    <w:rsid w:val="009439A2"/>
    <w:rsid w:val="009C4035"/>
    <w:rsid w:val="00A07B2C"/>
    <w:rsid w:val="00A10663"/>
    <w:rsid w:val="00A31966"/>
    <w:rsid w:val="00AB40CD"/>
    <w:rsid w:val="00B10E5E"/>
    <w:rsid w:val="00B13672"/>
    <w:rsid w:val="00B2095D"/>
    <w:rsid w:val="00BB5AD1"/>
    <w:rsid w:val="00BC090B"/>
    <w:rsid w:val="00BD4836"/>
    <w:rsid w:val="00BE0548"/>
    <w:rsid w:val="00C071F0"/>
    <w:rsid w:val="00C53613"/>
    <w:rsid w:val="00C96ABB"/>
    <w:rsid w:val="00CA707A"/>
    <w:rsid w:val="00CD6238"/>
    <w:rsid w:val="00CF6BE0"/>
    <w:rsid w:val="00CF7416"/>
    <w:rsid w:val="00D57739"/>
    <w:rsid w:val="00DE6929"/>
    <w:rsid w:val="00E20E87"/>
    <w:rsid w:val="00E253F6"/>
    <w:rsid w:val="00E667E6"/>
    <w:rsid w:val="00EA165B"/>
    <w:rsid w:val="00EB2947"/>
    <w:rsid w:val="00F008ED"/>
    <w:rsid w:val="00F200B2"/>
    <w:rsid w:val="00F32816"/>
    <w:rsid w:val="00FD3F94"/>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844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FDB"/>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B10E5E"/>
    <w:pPr>
      <w:spacing w:after="0"/>
    </w:pPr>
  </w:style>
  <w:style w:type="character" w:customStyle="1" w:styleId="NotedebasdepageCar">
    <w:name w:val="Note de bas de page Car"/>
    <w:basedOn w:val="Policepardfaut"/>
    <w:link w:val="Notedebasdepage"/>
    <w:rsid w:val="00B10E5E"/>
    <w:rPr>
      <w:lang w:val="fr-FR"/>
    </w:rPr>
  </w:style>
  <w:style w:type="character" w:styleId="Appelnotedebasdep">
    <w:name w:val="footnote reference"/>
    <w:basedOn w:val="Policepardfaut"/>
    <w:unhideWhenUsed/>
    <w:rsid w:val="00B10E5E"/>
    <w:rPr>
      <w:vertAlign w:val="superscript"/>
    </w:rPr>
  </w:style>
  <w:style w:type="character" w:styleId="Marquedecommentaire">
    <w:name w:val="annotation reference"/>
    <w:basedOn w:val="Policepardfaut"/>
    <w:uiPriority w:val="99"/>
    <w:semiHidden/>
    <w:unhideWhenUsed/>
    <w:rsid w:val="00C53613"/>
    <w:rPr>
      <w:sz w:val="18"/>
      <w:szCs w:val="18"/>
    </w:rPr>
  </w:style>
  <w:style w:type="paragraph" w:styleId="Commentaire">
    <w:name w:val="annotation text"/>
    <w:basedOn w:val="Normal"/>
    <w:link w:val="CommentaireCar"/>
    <w:uiPriority w:val="99"/>
    <w:semiHidden/>
    <w:unhideWhenUsed/>
    <w:rsid w:val="00C53613"/>
  </w:style>
  <w:style w:type="character" w:customStyle="1" w:styleId="CommentaireCar">
    <w:name w:val="Commentaire Car"/>
    <w:basedOn w:val="Policepardfaut"/>
    <w:link w:val="Commentaire"/>
    <w:uiPriority w:val="99"/>
    <w:semiHidden/>
    <w:rsid w:val="00C53613"/>
    <w:rPr>
      <w:lang w:val="fr-FR"/>
    </w:rPr>
  </w:style>
  <w:style w:type="paragraph" w:styleId="Objetducommentaire">
    <w:name w:val="annotation subject"/>
    <w:basedOn w:val="Commentaire"/>
    <w:next w:val="Commentaire"/>
    <w:link w:val="ObjetducommentaireCar"/>
    <w:uiPriority w:val="99"/>
    <w:semiHidden/>
    <w:unhideWhenUsed/>
    <w:rsid w:val="00C53613"/>
    <w:rPr>
      <w:b/>
      <w:bCs/>
      <w:sz w:val="20"/>
      <w:szCs w:val="20"/>
    </w:rPr>
  </w:style>
  <w:style w:type="character" w:customStyle="1" w:styleId="ObjetducommentaireCar">
    <w:name w:val="Objet du commentaire Car"/>
    <w:basedOn w:val="CommentaireCar"/>
    <w:link w:val="Objetducommentaire"/>
    <w:uiPriority w:val="99"/>
    <w:semiHidden/>
    <w:rsid w:val="00C53613"/>
    <w:rPr>
      <w:b/>
      <w:bCs/>
      <w:sz w:val="20"/>
      <w:szCs w:val="20"/>
      <w:lang w:val="fr-FR"/>
    </w:rPr>
  </w:style>
  <w:style w:type="paragraph" w:styleId="Textedebulles">
    <w:name w:val="Balloon Text"/>
    <w:basedOn w:val="Normal"/>
    <w:link w:val="TextedebullesCar"/>
    <w:uiPriority w:val="99"/>
    <w:semiHidden/>
    <w:unhideWhenUsed/>
    <w:rsid w:val="00C53613"/>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53613"/>
    <w:rPr>
      <w:rFonts w:ascii="Lucida Grande" w:hAnsi="Lucida Grande" w:cs="Lucida Grande"/>
      <w:sz w:val="18"/>
      <w:szCs w:val="18"/>
      <w:lang w:val="fr-FR"/>
    </w:rPr>
  </w:style>
  <w:style w:type="character" w:customStyle="1" w:styleId="citationintexte">
    <w:name w:val="citation in texte"/>
    <w:basedOn w:val="Policepardfaut"/>
    <w:uiPriority w:val="1"/>
    <w:qFormat/>
    <w:rsid w:val="00202149"/>
    <w:rPr>
      <w:rFonts w:ascii="Times New Roman" w:hAnsi="Times New Roman"/>
      <w:i/>
      <w:sz w:val="22"/>
    </w:rPr>
  </w:style>
  <w:style w:type="paragraph" w:customStyle="1" w:styleId="extraits">
    <w:name w:val="extraits"/>
    <w:qFormat/>
    <w:rsid w:val="00202149"/>
    <w:pPr>
      <w:pBdr>
        <w:top w:val="single" w:sz="4" w:space="1" w:color="auto"/>
        <w:left w:val="single" w:sz="4" w:space="4" w:color="auto"/>
        <w:bottom w:val="single" w:sz="4" w:space="1" w:color="auto"/>
        <w:right w:val="single" w:sz="4" w:space="4" w:color="auto"/>
      </w:pBdr>
      <w:spacing w:after="0"/>
      <w:jc w:val="both"/>
    </w:pPr>
    <w:rPr>
      <w:rFonts w:ascii="Times New Roman" w:eastAsia="Times New Roman" w:hAnsi="Times New Roman" w:cs="Times New Roman"/>
      <w:bCs/>
      <w:noProof/>
      <w:sz w:val="20"/>
      <w:szCs w:val="22"/>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FDB"/>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B10E5E"/>
    <w:pPr>
      <w:spacing w:after="0"/>
    </w:pPr>
  </w:style>
  <w:style w:type="character" w:customStyle="1" w:styleId="NotedebasdepageCar">
    <w:name w:val="Note de bas de page Car"/>
    <w:basedOn w:val="Policepardfaut"/>
    <w:link w:val="Notedebasdepage"/>
    <w:rsid w:val="00B10E5E"/>
    <w:rPr>
      <w:lang w:val="fr-FR"/>
    </w:rPr>
  </w:style>
  <w:style w:type="character" w:styleId="Appelnotedebasdep">
    <w:name w:val="footnote reference"/>
    <w:basedOn w:val="Policepardfaut"/>
    <w:unhideWhenUsed/>
    <w:rsid w:val="00B10E5E"/>
    <w:rPr>
      <w:vertAlign w:val="superscript"/>
    </w:rPr>
  </w:style>
  <w:style w:type="character" w:styleId="Marquedecommentaire">
    <w:name w:val="annotation reference"/>
    <w:basedOn w:val="Policepardfaut"/>
    <w:uiPriority w:val="99"/>
    <w:semiHidden/>
    <w:unhideWhenUsed/>
    <w:rsid w:val="00C53613"/>
    <w:rPr>
      <w:sz w:val="18"/>
      <w:szCs w:val="18"/>
    </w:rPr>
  </w:style>
  <w:style w:type="paragraph" w:styleId="Commentaire">
    <w:name w:val="annotation text"/>
    <w:basedOn w:val="Normal"/>
    <w:link w:val="CommentaireCar"/>
    <w:uiPriority w:val="99"/>
    <w:semiHidden/>
    <w:unhideWhenUsed/>
    <w:rsid w:val="00C53613"/>
  </w:style>
  <w:style w:type="character" w:customStyle="1" w:styleId="CommentaireCar">
    <w:name w:val="Commentaire Car"/>
    <w:basedOn w:val="Policepardfaut"/>
    <w:link w:val="Commentaire"/>
    <w:uiPriority w:val="99"/>
    <w:semiHidden/>
    <w:rsid w:val="00C53613"/>
    <w:rPr>
      <w:lang w:val="fr-FR"/>
    </w:rPr>
  </w:style>
  <w:style w:type="paragraph" w:styleId="Objetducommentaire">
    <w:name w:val="annotation subject"/>
    <w:basedOn w:val="Commentaire"/>
    <w:next w:val="Commentaire"/>
    <w:link w:val="ObjetducommentaireCar"/>
    <w:uiPriority w:val="99"/>
    <w:semiHidden/>
    <w:unhideWhenUsed/>
    <w:rsid w:val="00C53613"/>
    <w:rPr>
      <w:b/>
      <w:bCs/>
      <w:sz w:val="20"/>
      <w:szCs w:val="20"/>
    </w:rPr>
  </w:style>
  <w:style w:type="character" w:customStyle="1" w:styleId="ObjetducommentaireCar">
    <w:name w:val="Objet du commentaire Car"/>
    <w:basedOn w:val="CommentaireCar"/>
    <w:link w:val="Objetducommentaire"/>
    <w:uiPriority w:val="99"/>
    <w:semiHidden/>
    <w:rsid w:val="00C53613"/>
    <w:rPr>
      <w:b/>
      <w:bCs/>
      <w:sz w:val="20"/>
      <w:szCs w:val="20"/>
      <w:lang w:val="fr-FR"/>
    </w:rPr>
  </w:style>
  <w:style w:type="paragraph" w:styleId="Textedebulles">
    <w:name w:val="Balloon Text"/>
    <w:basedOn w:val="Normal"/>
    <w:link w:val="TextedebullesCar"/>
    <w:uiPriority w:val="99"/>
    <w:semiHidden/>
    <w:unhideWhenUsed/>
    <w:rsid w:val="00C53613"/>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53613"/>
    <w:rPr>
      <w:rFonts w:ascii="Lucida Grande" w:hAnsi="Lucida Grande" w:cs="Lucida Grande"/>
      <w:sz w:val="18"/>
      <w:szCs w:val="18"/>
      <w:lang w:val="fr-FR"/>
    </w:rPr>
  </w:style>
  <w:style w:type="character" w:customStyle="1" w:styleId="citationintexte">
    <w:name w:val="citation in texte"/>
    <w:basedOn w:val="Policepardfaut"/>
    <w:uiPriority w:val="1"/>
    <w:qFormat/>
    <w:rsid w:val="00202149"/>
    <w:rPr>
      <w:rFonts w:ascii="Times New Roman" w:hAnsi="Times New Roman"/>
      <w:i/>
      <w:sz w:val="22"/>
    </w:rPr>
  </w:style>
  <w:style w:type="paragraph" w:customStyle="1" w:styleId="extraits">
    <w:name w:val="extraits"/>
    <w:qFormat/>
    <w:rsid w:val="00202149"/>
    <w:pPr>
      <w:pBdr>
        <w:top w:val="single" w:sz="4" w:space="1" w:color="auto"/>
        <w:left w:val="single" w:sz="4" w:space="4" w:color="auto"/>
        <w:bottom w:val="single" w:sz="4" w:space="1" w:color="auto"/>
        <w:right w:val="single" w:sz="4" w:space="4" w:color="auto"/>
      </w:pBdr>
      <w:spacing w:after="0"/>
      <w:jc w:val="both"/>
    </w:pPr>
    <w:rPr>
      <w:rFonts w:ascii="Times New Roman" w:eastAsia="Times New Roman" w:hAnsi="Times New Roman" w:cs="Times New Roman"/>
      <w:bCs/>
      <w:noProof/>
      <w:sz w:val="20"/>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2010">
      <w:bodyDiv w:val="1"/>
      <w:marLeft w:val="0"/>
      <w:marRight w:val="0"/>
      <w:marTop w:val="0"/>
      <w:marBottom w:val="0"/>
      <w:divBdr>
        <w:top w:val="none" w:sz="0" w:space="0" w:color="auto"/>
        <w:left w:val="none" w:sz="0" w:space="0" w:color="auto"/>
        <w:bottom w:val="none" w:sz="0" w:space="0" w:color="auto"/>
        <w:right w:val="none" w:sz="0" w:space="0" w:color="auto"/>
      </w:divBdr>
    </w:div>
    <w:div w:id="17853112">
      <w:bodyDiv w:val="1"/>
      <w:marLeft w:val="0"/>
      <w:marRight w:val="0"/>
      <w:marTop w:val="0"/>
      <w:marBottom w:val="0"/>
      <w:divBdr>
        <w:top w:val="none" w:sz="0" w:space="0" w:color="auto"/>
        <w:left w:val="none" w:sz="0" w:space="0" w:color="auto"/>
        <w:bottom w:val="none" w:sz="0" w:space="0" w:color="auto"/>
        <w:right w:val="none" w:sz="0" w:space="0" w:color="auto"/>
      </w:divBdr>
    </w:div>
    <w:div w:id="190841741">
      <w:bodyDiv w:val="1"/>
      <w:marLeft w:val="0"/>
      <w:marRight w:val="0"/>
      <w:marTop w:val="0"/>
      <w:marBottom w:val="0"/>
      <w:divBdr>
        <w:top w:val="none" w:sz="0" w:space="0" w:color="auto"/>
        <w:left w:val="none" w:sz="0" w:space="0" w:color="auto"/>
        <w:bottom w:val="none" w:sz="0" w:space="0" w:color="auto"/>
        <w:right w:val="none" w:sz="0" w:space="0" w:color="auto"/>
      </w:divBdr>
    </w:div>
    <w:div w:id="550265348">
      <w:bodyDiv w:val="1"/>
      <w:marLeft w:val="0"/>
      <w:marRight w:val="0"/>
      <w:marTop w:val="0"/>
      <w:marBottom w:val="0"/>
      <w:divBdr>
        <w:top w:val="none" w:sz="0" w:space="0" w:color="auto"/>
        <w:left w:val="none" w:sz="0" w:space="0" w:color="auto"/>
        <w:bottom w:val="none" w:sz="0" w:space="0" w:color="auto"/>
        <w:right w:val="none" w:sz="0" w:space="0" w:color="auto"/>
      </w:divBdr>
    </w:div>
    <w:div w:id="685523233">
      <w:bodyDiv w:val="1"/>
      <w:marLeft w:val="0"/>
      <w:marRight w:val="0"/>
      <w:marTop w:val="0"/>
      <w:marBottom w:val="0"/>
      <w:divBdr>
        <w:top w:val="none" w:sz="0" w:space="0" w:color="auto"/>
        <w:left w:val="none" w:sz="0" w:space="0" w:color="auto"/>
        <w:bottom w:val="none" w:sz="0" w:space="0" w:color="auto"/>
        <w:right w:val="none" w:sz="0" w:space="0" w:color="auto"/>
      </w:divBdr>
    </w:div>
    <w:div w:id="1115053579">
      <w:bodyDiv w:val="1"/>
      <w:marLeft w:val="0"/>
      <w:marRight w:val="0"/>
      <w:marTop w:val="0"/>
      <w:marBottom w:val="0"/>
      <w:divBdr>
        <w:top w:val="none" w:sz="0" w:space="0" w:color="auto"/>
        <w:left w:val="none" w:sz="0" w:space="0" w:color="auto"/>
        <w:bottom w:val="none" w:sz="0" w:space="0" w:color="auto"/>
        <w:right w:val="none" w:sz="0" w:space="0" w:color="auto"/>
      </w:divBdr>
    </w:div>
    <w:div w:id="1213808152">
      <w:bodyDiv w:val="1"/>
      <w:marLeft w:val="0"/>
      <w:marRight w:val="0"/>
      <w:marTop w:val="0"/>
      <w:marBottom w:val="0"/>
      <w:divBdr>
        <w:top w:val="none" w:sz="0" w:space="0" w:color="auto"/>
        <w:left w:val="none" w:sz="0" w:space="0" w:color="auto"/>
        <w:bottom w:val="none" w:sz="0" w:space="0" w:color="auto"/>
        <w:right w:val="none" w:sz="0" w:space="0" w:color="auto"/>
      </w:divBdr>
    </w:div>
    <w:div w:id="1515613712">
      <w:bodyDiv w:val="1"/>
      <w:marLeft w:val="0"/>
      <w:marRight w:val="0"/>
      <w:marTop w:val="0"/>
      <w:marBottom w:val="0"/>
      <w:divBdr>
        <w:top w:val="none" w:sz="0" w:space="0" w:color="auto"/>
        <w:left w:val="none" w:sz="0" w:space="0" w:color="auto"/>
        <w:bottom w:val="none" w:sz="0" w:space="0" w:color="auto"/>
        <w:right w:val="none" w:sz="0" w:space="0" w:color="auto"/>
      </w:divBdr>
    </w:div>
    <w:div w:id="1696155955">
      <w:bodyDiv w:val="1"/>
      <w:marLeft w:val="0"/>
      <w:marRight w:val="0"/>
      <w:marTop w:val="0"/>
      <w:marBottom w:val="0"/>
      <w:divBdr>
        <w:top w:val="none" w:sz="0" w:space="0" w:color="auto"/>
        <w:left w:val="none" w:sz="0" w:space="0" w:color="auto"/>
        <w:bottom w:val="none" w:sz="0" w:space="0" w:color="auto"/>
        <w:right w:val="none" w:sz="0" w:space="0" w:color="auto"/>
      </w:divBdr>
    </w:div>
    <w:div w:id="19402868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4320</Words>
  <Characters>23760</Characters>
  <Application>Microsoft Office Word</Application>
  <DocSecurity>0</DocSecurity>
  <Lines>198</Lines>
  <Paragraphs>56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Yannick Lémonie</dc:creator>
  <cp:keywords/>
  <dc:description/>
  <cp:lastModifiedBy>Carine GOUDROT</cp:lastModifiedBy>
  <cp:revision>4</cp:revision>
  <cp:lastPrinted>2013-06-20T16:55:00Z</cp:lastPrinted>
  <dcterms:created xsi:type="dcterms:W3CDTF">2013-06-24T16:42:00Z</dcterms:created>
  <dcterms:modified xsi:type="dcterms:W3CDTF">2014-04-02T14:13:00Z</dcterms:modified>
</cp:coreProperties>
</file>